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Кто такие дропы?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Дропы помогают преступникам «отмывать» нелегально полученные деньги. Например, деньги, добытые путем совершения киберпреступлений в сфере электронной коммерции и платежных операций (фишинг, вишинг, смишинг).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Дропы также могут быть вовлечены в схемы отмывания денег, добытых другими преступными путями: торговлей наркотиками, торговлей людьми и др.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 xml:space="preserve">Дроп или «денежный мул» – этот тот человек, который соглашается, чтобы его банковская карта стала «транзитной» для украденных мошенниками денег. </w:t>
      </w:r>
      <w:r>
        <w:rPr>
          <w:rFonts w:cs="Times New Roman" w:ascii="Times New Roman" w:hAnsi="Times New Roman"/>
          <w:sz w:val="30"/>
          <w:szCs w:val="30"/>
          <w:lang w:val="ru-RU"/>
        </w:rPr>
        <w:t>Он</w:t>
      </w:r>
      <w:r>
        <w:rPr>
          <w:rFonts w:cs="Times New Roman" w:ascii="Times New Roman" w:hAnsi="Times New Roman"/>
          <w:sz w:val="30"/>
          <w:szCs w:val="30"/>
        </w:rPr>
        <w:t xml:space="preserve"> переводит незаконно полученные денежные средства между разными счетами. Такая цепочка переводов нужна для того, чтобы запутать следы киберпреступников и усложнить работу </w:t>
      </w:r>
      <w:r>
        <w:rPr>
          <w:rFonts w:cs="Times New Roman" w:ascii="Times New Roman" w:hAnsi="Times New Roman"/>
          <w:sz w:val="30"/>
          <w:szCs w:val="30"/>
          <w:lang w:val="ru-RU"/>
        </w:rPr>
        <w:t>правоохранительных органов.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Дропы могут совершать переводы в разных странах и от имени разных людей. Таким образом, преступные синдикаты легко перемещают средства по всему миру, оставаясь «невидимыми».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Дроп не всегда осознает, что вовлеч</w:t>
      </w:r>
      <w:r>
        <w:rPr>
          <w:rFonts w:cs="Times New Roman" w:ascii="Times New Roman" w:hAnsi="Times New Roman"/>
          <w:sz w:val="30"/>
          <w:szCs w:val="30"/>
          <w:lang w:val="ru-RU"/>
        </w:rPr>
        <w:t>ен</w:t>
      </w:r>
      <w:r>
        <w:rPr>
          <w:rFonts w:cs="Times New Roman" w:ascii="Times New Roman" w:hAnsi="Times New Roman"/>
          <w:sz w:val="30"/>
          <w:szCs w:val="30"/>
        </w:rPr>
        <w:t xml:space="preserve"> в преступную схему. Мошенники часто маскируют свои действия под «легальный бизнес».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>Дропа привлекают к сотрудничеству, обещая «золотые горы», – быстрый и легкий способ заработать много денег. За свое сотрудничество с преступниками «денежный мул» получает процент от сумм, которые помогает «отмывать»</w:t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  <w:t>Д</w:t>
      </w:r>
      <w:r>
        <w:rPr>
          <w:rFonts w:cs="Times New Roman" w:ascii="Times New Roman" w:hAnsi="Times New Roman"/>
          <w:sz w:val="30"/>
          <w:szCs w:val="30"/>
        </w:rPr>
        <w:t>роп – это «низшее» звено преступной сети, на которое правоохранители выходят в первую очередь.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  <w:lang w:val="ru-RU"/>
        </w:rPr>
        <w:tab/>
      </w:r>
      <w:r>
        <w:rPr>
          <w:rFonts w:cs="Times New Roman" w:ascii="Times New Roman" w:hAnsi="Times New Roman"/>
          <w:sz w:val="30"/>
          <w:szCs w:val="30"/>
        </w:rPr>
        <w:t>Дроп – правонарушитель, соучастник преступления.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ab/>
        <w:t xml:space="preserve">Дроп – тот, кто за свои преступления получает строгий приговор: штрафы, конфискацию имущества, лишение свободы.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Кто становится дропом?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Группа риска – люди, у которых шаткое материальное положение: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Переехавшие в большой город из маленького;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Безработные; Студенты и учащиеся;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Представители экономически и социально уязвимых групп населения (многодетные семьи, сироты и т.д.).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Независимо от того, какие причины стали поводом для выбора работы дропом – наказание все равно наступит. Незнание законов не освобождает от ответственности!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Как отличить предложение стать дропом от прочих предложений о работе: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В описании работы указано, что необходимо переводить деньги;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Не описаны конкретные профессиональные требования к соискателю работы, нет перечня его обязанностей, кроме перевода денег;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Отсутствуют требования относительно образования и уже имеющегося опыта работы соискателя;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Работа предполагает только онлайн-взаимодействие с работодателем (без личного общения);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</w:rPr>
        <w:t>Предложение о работе чрезвычайно выгодное: мало усилий, – большие заработки. Некоторые объявления предлагают потратить в день около 10 минут, чтобы зарабатывать в месяц до 1</w:t>
      </w:r>
      <w:r>
        <w:rPr>
          <w:rFonts w:cs="Times New Roman" w:ascii="Times New Roman" w:hAnsi="Times New Roman"/>
          <w:sz w:val="30"/>
          <w:szCs w:val="30"/>
          <w:lang w:val="ru-RU"/>
        </w:rPr>
        <w:t>000</w:t>
      </w:r>
      <w:r>
        <w:rPr>
          <w:rFonts w:cs="Times New Roman" w:ascii="Times New Roman" w:hAnsi="Times New Roman"/>
          <w:sz w:val="30"/>
          <w:szCs w:val="30"/>
        </w:rPr>
        <w:t xml:space="preserve"> </w:t>
      </w:r>
      <w:r>
        <w:rPr>
          <w:rFonts w:cs="Times New Roman" w:ascii="Times New Roman" w:hAnsi="Times New Roman"/>
          <w:sz w:val="30"/>
          <w:szCs w:val="30"/>
          <w:lang w:val="ru-RU"/>
        </w:rPr>
        <w:t>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>Обратите внимание!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Объявления о вербовке дропом могут быть замаскированы под предложения о работе от реальных компаний. Создаются целые поддельные сайты, похожие на официальные веб-ресурсы реально существующих компаний.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Мошенники выдумывают «уважительные» причины, по которым им нужно переводить деньги с одного счета на другой. Самая распространенная причина – уклонение от налогов. Дропов вербуют</w:t>
        <w:br/>
      </w:r>
      <w:r>
        <w:rPr>
          <w:rFonts w:cs="Times New Roman" w:ascii="Times New Roman" w:hAnsi="Times New Roman"/>
          <w:sz w:val="30"/>
          <w:szCs w:val="30"/>
          <w:lang w:val="ru-RU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от имени некой компании, которой, якобы, нужно минимизировать налоговые выплаты (и для этого следует переводить часть дохода через счета физических лиц).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Предложение о работе может поступить и в виде письма на электронную почту. Обратите внимание на адресата: если он предлагает работу от лица компании, но при этом в адресе отправителя письма не указан домен компании (а указана веб-служба, например, Gmail, Yahoo, Windows Live Hotmail и др.), это может быть признаком вербовки дропов.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З</w:t>
      </w:r>
      <w:r>
        <w:rPr>
          <w:rFonts w:cs="Times New Roman" w:ascii="Times New Roman" w:hAnsi="Times New Roman"/>
          <w:b/>
          <w:bCs/>
          <w:sz w:val="30"/>
          <w:szCs w:val="30"/>
        </w:rPr>
        <w:t>апомните основные признаки ловушек для дропов: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предложение о работе выглядит слишком заманчивым, чтобы быть правдой, – значит, это ловушка!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вас уверяют, что можно заработать большие деньги, прилагая минимум усилий, – значит, это ловушка!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для получения работы вам нужно предоставить свою банковскую карту – значит, это ловушка!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вам предлагают работу от компании, о которой нет никакой информации в Интернет, – значит, это ловушка!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на официальном сайте компании, которая, якобы, предлагает вам работу, нет ни слова о вакансиях и о работе, включающей перевод денег (и об этом даже не слышали в отделе кадров компании) – значит, это ловушка!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Если супервыгодное предложение о работе поступило через социальные сети или электронную почту, а отправитель вам незнаком – значит, это ловушка!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B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B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B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c0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0525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LibreOffice/6.4.3.2$Windows_X86_64 LibreOffice_project/747b5d0ebf89f41c860ec2a39efd7cb15b54f2d8</Application>
  <Pages>2</Pages>
  <Words>556</Words>
  <Characters>3641</Characters>
  <CharactersWithSpaces>4188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2023-04-20T10:45:00Z</dcterms:created>
  <dc:creator>User17_k</dc:creator>
  <dc:description/>
  <dc:language>ru-RU</dc:language>
  <cp:lastModifiedBy>User17_k</cp:lastModifiedBy>
  <cp:lastPrinted>2023-05-18T13:53:00Z</cp:lastPrinted>
  <dcterms:modified xsi:type="dcterms:W3CDTF">2023-05-19T06:43:00Z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