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570" w:type="dxa"/>
        <w:tblInd w:w="-109" w:type="dxa"/>
        <w:tblLook w:val="0000" w:firstRow="0" w:lastRow="0" w:firstColumn="0" w:lastColumn="0" w:noHBand="0" w:noVBand="0"/>
      </w:tblPr>
      <w:tblGrid>
        <w:gridCol w:w="4786"/>
        <w:gridCol w:w="4784"/>
      </w:tblGrid>
      <w:tr w:rsidR="00851846">
        <w:tc>
          <w:tcPr>
            <w:tcW w:w="4785" w:type="dxa"/>
            <w:shd w:val="clear" w:color="auto" w:fill="auto"/>
          </w:tcPr>
          <w:p w:rsidR="00851846" w:rsidRDefault="0085184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851846" w:rsidRDefault="00E65C67">
            <w:pPr>
              <w:pStyle w:val="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851846" w:rsidRDefault="00E65C67">
            <w:pPr>
              <w:pStyle w:val="a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генерального директора</w:t>
            </w:r>
          </w:p>
          <w:p w:rsidR="00851846" w:rsidRDefault="00E65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Гродненское РУП «Фармация»</w:t>
            </w:r>
          </w:p>
          <w:p w:rsidR="00851846" w:rsidRDefault="00E65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proofErr w:type="spellStart"/>
            <w:r>
              <w:rPr>
                <w:sz w:val="28"/>
                <w:szCs w:val="28"/>
              </w:rPr>
              <w:t>Т.А.Зарецкая</w:t>
            </w:r>
            <w:proofErr w:type="spellEnd"/>
          </w:p>
          <w:p w:rsidR="00851846" w:rsidRDefault="00E65C67">
            <w:r>
              <w:rPr>
                <w:sz w:val="28"/>
                <w:szCs w:val="28"/>
              </w:rPr>
              <w:t xml:space="preserve"> «___» ________________ 2023г.</w:t>
            </w:r>
          </w:p>
        </w:tc>
      </w:tr>
    </w:tbl>
    <w:p w:rsidR="00851846" w:rsidRDefault="00851846">
      <w:pPr>
        <w:pStyle w:val="110"/>
        <w:numPr>
          <w:ilvl w:val="0"/>
          <w:numId w:val="2"/>
        </w:numPr>
        <w:tabs>
          <w:tab w:val="left" w:pos="2552"/>
        </w:tabs>
        <w:ind w:firstLine="709"/>
        <w:jc w:val="center"/>
        <w:rPr>
          <w:rFonts w:ascii="Times New Roman" w:hAnsi="Times New Roman"/>
          <w:sz w:val="25"/>
          <w:szCs w:val="25"/>
        </w:rPr>
      </w:pPr>
    </w:p>
    <w:p w:rsidR="00851846" w:rsidRDefault="00851846">
      <w:pPr>
        <w:pStyle w:val="110"/>
        <w:numPr>
          <w:ilvl w:val="0"/>
          <w:numId w:val="2"/>
        </w:numPr>
        <w:tabs>
          <w:tab w:val="left" w:pos="2552"/>
        </w:tabs>
        <w:ind w:firstLine="709"/>
        <w:jc w:val="center"/>
        <w:rPr>
          <w:rFonts w:ascii="Times New Roman" w:hAnsi="Times New Roman"/>
          <w:sz w:val="25"/>
          <w:szCs w:val="25"/>
        </w:rPr>
      </w:pPr>
    </w:p>
    <w:p w:rsidR="00851846" w:rsidRDefault="00851846">
      <w:pPr>
        <w:rPr>
          <w:sz w:val="25"/>
          <w:szCs w:val="25"/>
        </w:rPr>
      </w:pPr>
    </w:p>
    <w:p w:rsidR="00851846" w:rsidRDefault="00851846">
      <w:pPr>
        <w:rPr>
          <w:sz w:val="25"/>
          <w:szCs w:val="25"/>
        </w:rPr>
      </w:pPr>
    </w:p>
    <w:p w:rsidR="00851846" w:rsidRDefault="00851846">
      <w:pPr>
        <w:pStyle w:val="110"/>
        <w:numPr>
          <w:ilvl w:val="0"/>
          <w:numId w:val="2"/>
        </w:numPr>
        <w:tabs>
          <w:tab w:val="left" w:pos="2552"/>
        </w:tabs>
        <w:ind w:firstLine="709"/>
        <w:jc w:val="center"/>
        <w:rPr>
          <w:rFonts w:ascii="Times New Roman" w:hAnsi="Times New Roman"/>
          <w:sz w:val="25"/>
          <w:szCs w:val="25"/>
        </w:rPr>
      </w:pPr>
    </w:p>
    <w:p w:rsidR="00851846" w:rsidRDefault="00E65C6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Документация</w:t>
      </w:r>
    </w:p>
    <w:p w:rsidR="00851846" w:rsidRDefault="00E65C6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для переговоров</w:t>
      </w:r>
    </w:p>
    <w:p w:rsidR="00851846" w:rsidRDefault="00851846">
      <w:pPr>
        <w:jc w:val="both"/>
        <w:rPr>
          <w:sz w:val="36"/>
          <w:szCs w:val="36"/>
        </w:rPr>
      </w:pPr>
    </w:p>
    <w:p w:rsidR="00851846" w:rsidRDefault="00851846">
      <w:pPr>
        <w:jc w:val="both"/>
        <w:rPr>
          <w:sz w:val="36"/>
          <w:szCs w:val="36"/>
        </w:rPr>
      </w:pPr>
    </w:p>
    <w:p w:rsidR="00851846" w:rsidRDefault="00E65C67">
      <w:pPr>
        <w:numPr>
          <w:ilvl w:val="0"/>
          <w:numId w:val="2"/>
        </w:numPr>
        <w:tabs>
          <w:tab w:val="left" w:pos="2552"/>
        </w:tabs>
        <w:jc w:val="center"/>
      </w:pPr>
      <w:r>
        <w:rPr>
          <w:b/>
          <w:bCs/>
          <w:sz w:val="28"/>
          <w:szCs w:val="28"/>
        </w:rPr>
        <w:t xml:space="preserve">по выбору подрядной организации для строительства объекта: </w:t>
      </w:r>
      <w:bookmarkStart w:id="0" w:name="__DdeLink__1082_723466237"/>
      <w:bookmarkStart w:id="1" w:name="__DdeLink__538_3546495831"/>
      <w:r>
        <w:rPr>
          <w:b/>
          <w:bCs/>
          <w:spacing w:val="-6"/>
          <w:sz w:val="30"/>
          <w:szCs w:val="30"/>
          <w:lang w:eastAsia="ru-RU"/>
        </w:rPr>
        <w:t xml:space="preserve">«Модернизация помещений ЦРА </w:t>
      </w:r>
      <w:r>
        <w:rPr>
          <w:b/>
          <w:bCs/>
          <w:spacing w:val="-6"/>
          <w:sz w:val="30"/>
          <w:szCs w:val="30"/>
          <w:lang w:eastAsia="ru-RU"/>
        </w:rPr>
        <w:t xml:space="preserve">№10 Мостовского района по </w:t>
      </w:r>
      <w:proofErr w:type="spellStart"/>
      <w:r>
        <w:rPr>
          <w:b/>
          <w:bCs/>
          <w:spacing w:val="-6"/>
          <w:sz w:val="30"/>
          <w:szCs w:val="30"/>
          <w:lang w:eastAsia="ru-RU"/>
        </w:rPr>
        <w:t>ул</w:t>
      </w:r>
      <w:proofErr w:type="gramStart"/>
      <w:r>
        <w:rPr>
          <w:b/>
          <w:bCs/>
          <w:spacing w:val="-6"/>
          <w:sz w:val="30"/>
          <w:szCs w:val="30"/>
          <w:lang w:eastAsia="ru-RU"/>
        </w:rPr>
        <w:t>.С</w:t>
      </w:r>
      <w:proofErr w:type="gramEnd"/>
      <w:r>
        <w:rPr>
          <w:b/>
          <w:bCs/>
          <w:spacing w:val="-6"/>
          <w:sz w:val="30"/>
          <w:szCs w:val="30"/>
          <w:lang w:eastAsia="ru-RU"/>
        </w:rPr>
        <w:t>оветской</w:t>
      </w:r>
      <w:proofErr w:type="spellEnd"/>
      <w:r>
        <w:rPr>
          <w:b/>
          <w:bCs/>
          <w:spacing w:val="-6"/>
          <w:sz w:val="30"/>
          <w:szCs w:val="30"/>
          <w:lang w:eastAsia="ru-RU"/>
        </w:rPr>
        <w:t xml:space="preserve">, 48 в </w:t>
      </w:r>
      <w:proofErr w:type="spellStart"/>
      <w:r>
        <w:rPr>
          <w:b/>
          <w:bCs/>
          <w:spacing w:val="-6"/>
          <w:sz w:val="30"/>
          <w:szCs w:val="30"/>
          <w:lang w:eastAsia="ru-RU"/>
        </w:rPr>
        <w:t>г.Мосты</w:t>
      </w:r>
      <w:proofErr w:type="spellEnd"/>
      <w:r>
        <w:rPr>
          <w:b/>
          <w:bCs/>
          <w:spacing w:val="-6"/>
          <w:sz w:val="30"/>
          <w:szCs w:val="30"/>
          <w:lang w:eastAsia="ru-RU"/>
        </w:rPr>
        <w:t>»</w:t>
      </w:r>
      <w:bookmarkEnd w:id="0"/>
      <w:bookmarkEnd w:id="1"/>
    </w:p>
    <w:p w:rsidR="00851846" w:rsidRDefault="00851846">
      <w:pPr>
        <w:rPr>
          <w:sz w:val="25"/>
          <w:szCs w:val="25"/>
        </w:rPr>
      </w:pPr>
    </w:p>
    <w:p w:rsidR="00851846" w:rsidRDefault="00851846">
      <w:pPr>
        <w:rPr>
          <w:sz w:val="25"/>
          <w:szCs w:val="25"/>
        </w:rPr>
      </w:pPr>
    </w:p>
    <w:p w:rsidR="00851846" w:rsidRDefault="00851846">
      <w:pPr>
        <w:rPr>
          <w:sz w:val="25"/>
          <w:szCs w:val="25"/>
        </w:rPr>
      </w:pPr>
    </w:p>
    <w:p w:rsidR="00851846" w:rsidRDefault="00851846">
      <w:pPr>
        <w:rPr>
          <w:sz w:val="25"/>
          <w:szCs w:val="25"/>
        </w:rPr>
      </w:pPr>
    </w:p>
    <w:p w:rsidR="00851846" w:rsidRDefault="00851846">
      <w:pPr>
        <w:rPr>
          <w:sz w:val="25"/>
          <w:szCs w:val="25"/>
        </w:rPr>
      </w:pPr>
    </w:p>
    <w:p w:rsidR="00851846" w:rsidRDefault="00851846">
      <w:pPr>
        <w:rPr>
          <w:sz w:val="25"/>
          <w:szCs w:val="25"/>
        </w:rPr>
      </w:pPr>
    </w:p>
    <w:p w:rsidR="00851846" w:rsidRDefault="00851846">
      <w:pPr>
        <w:rPr>
          <w:sz w:val="25"/>
          <w:szCs w:val="25"/>
        </w:rPr>
      </w:pPr>
    </w:p>
    <w:p w:rsidR="00851846" w:rsidRDefault="00851846">
      <w:pPr>
        <w:rPr>
          <w:sz w:val="25"/>
          <w:szCs w:val="25"/>
        </w:rPr>
      </w:pPr>
    </w:p>
    <w:p w:rsidR="00851846" w:rsidRDefault="00851846">
      <w:pPr>
        <w:rPr>
          <w:sz w:val="25"/>
          <w:szCs w:val="25"/>
        </w:rPr>
      </w:pPr>
    </w:p>
    <w:p w:rsidR="00851846" w:rsidRDefault="00851846">
      <w:pPr>
        <w:jc w:val="center"/>
        <w:rPr>
          <w:sz w:val="25"/>
          <w:szCs w:val="25"/>
        </w:rPr>
      </w:pPr>
    </w:p>
    <w:p w:rsidR="00851846" w:rsidRDefault="00851846">
      <w:pPr>
        <w:jc w:val="center"/>
        <w:rPr>
          <w:sz w:val="25"/>
          <w:szCs w:val="25"/>
        </w:rPr>
      </w:pPr>
    </w:p>
    <w:p w:rsidR="00851846" w:rsidRDefault="00851846">
      <w:pPr>
        <w:jc w:val="center"/>
        <w:rPr>
          <w:sz w:val="25"/>
          <w:szCs w:val="25"/>
        </w:rPr>
      </w:pPr>
    </w:p>
    <w:p w:rsidR="00851846" w:rsidRDefault="00851846">
      <w:pPr>
        <w:jc w:val="center"/>
        <w:rPr>
          <w:sz w:val="25"/>
          <w:szCs w:val="25"/>
        </w:rPr>
      </w:pPr>
    </w:p>
    <w:p w:rsidR="00851846" w:rsidRDefault="00851846">
      <w:pPr>
        <w:jc w:val="center"/>
        <w:rPr>
          <w:sz w:val="25"/>
          <w:szCs w:val="25"/>
        </w:rPr>
      </w:pPr>
    </w:p>
    <w:p w:rsidR="00851846" w:rsidRDefault="00851846">
      <w:pPr>
        <w:jc w:val="center"/>
        <w:rPr>
          <w:sz w:val="25"/>
          <w:szCs w:val="25"/>
        </w:rPr>
      </w:pPr>
    </w:p>
    <w:p w:rsidR="00851846" w:rsidRDefault="00851846">
      <w:pPr>
        <w:jc w:val="center"/>
        <w:rPr>
          <w:sz w:val="25"/>
          <w:szCs w:val="25"/>
        </w:rPr>
      </w:pPr>
    </w:p>
    <w:p w:rsidR="00851846" w:rsidRDefault="00851846">
      <w:pPr>
        <w:jc w:val="center"/>
        <w:rPr>
          <w:sz w:val="25"/>
          <w:szCs w:val="25"/>
        </w:rPr>
      </w:pPr>
    </w:p>
    <w:p w:rsidR="00851846" w:rsidRDefault="00851846">
      <w:pPr>
        <w:jc w:val="center"/>
        <w:rPr>
          <w:sz w:val="25"/>
          <w:szCs w:val="25"/>
        </w:rPr>
      </w:pPr>
    </w:p>
    <w:p w:rsidR="00851846" w:rsidRDefault="00851846">
      <w:pPr>
        <w:jc w:val="center"/>
        <w:rPr>
          <w:sz w:val="25"/>
          <w:szCs w:val="25"/>
        </w:rPr>
      </w:pPr>
    </w:p>
    <w:p w:rsidR="00851846" w:rsidRDefault="00851846">
      <w:pPr>
        <w:jc w:val="center"/>
        <w:rPr>
          <w:sz w:val="25"/>
          <w:szCs w:val="25"/>
        </w:rPr>
      </w:pPr>
    </w:p>
    <w:p w:rsidR="00851846" w:rsidRDefault="00851846">
      <w:pPr>
        <w:jc w:val="center"/>
        <w:rPr>
          <w:sz w:val="25"/>
          <w:szCs w:val="25"/>
        </w:rPr>
      </w:pPr>
    </w:p>
    <w:p w:rsidR="00851846" w:rsidRDefault="00851846">
      <w:pPr>
        <w:jc w:val="center"/>
        <w:rPr>
          <w:sz w:val="25"/>
          <w:szCs w:val="25"/>
        </w:rPr>
      </w:pPr>
    </w:p>
    <w:p w:rsidR="00851846" w:rsidRDefault="00851846">
      <w:pPr>
        <w:jc w:val="center"/>
        <w:rPr>
          <w:sz w:val="25"/>
          <w:szCs w:val="25"/>
        </w:rPr>
      </w:pPr>
    </w:p>
    <w:p w:rsidR="00851846" w:rsidRDefault="00851846">
      <w:pPr>
        <w:jc w:val="center"/>
        <w:rPr>
          <w:sz w:val="25"/>
          <w:szCs w:val="25"/>
        </w:rPr>
      </w:pPr>
    </w:p>
    <w:p w:rsidR="00851846" w:rsidRDefault="00E65C67">
      <w:pPr>
        <w:jc w:val="center"/>
      </w:pPr>
      <w:proofErr w:type="spellStart"/>
      <w:r>
        <w:t>г</w:t>
      </w:r>
      <w:proofErr w:type="gramStart"/>
      <w:r>
        <w:t>.Г</w:t>
      </w:r>
      <w:proofErr w:type="gramEnd"/>
      <w:r>
        <w:t>родно</w:t>
      </w:r>
      <w:proofErr w:type="spellEnd"/>
    </w:p>
    <w:p w:rsidR="00851846" w:rsidRDefault="00E65C67">
      <w:pPr>
        <w:jc w:val="center"/>
      </w:pPr>
      <w:r>
        <w:t>2023 год</w:t>
      </w:r>
    </w:p>
    <w:p w:rsidR="00851846" w:rsidRDefault="00E65C67">
      <w:pPr>
        <w:spacing w:before="285" w:after="285"/>
        <w:jc w:val="center"/>
      </w:pPr>
      <w:r>
        <w:rPr>
          <w:b/>
        </w:rPr>
        <w:lastRenderedPageBreak/>
        <w:t>1. Предмет заказа</w:t>
      </w:r>
    </w:p>
    <w:p w:rsidR="00851846" w:rsidRDefault="00E65C67">
      <w:pPr>
        <w:widowControl w:val="0"/>
        <w:numPr>
          <w:ilvl w:val="1"/>
          <w:numId w:val="3"/>
        </w:numPr>
        <w:tabs>
          <w:tab w:val="left" w:pos="851"/>
        </w:tabs>
        <w:ind w:left="0" w:firstLine="709"/>
        <w:jc w:val="both"/>
      </w:pPr>
      <w:r>
        <w:rPr>
          <w:b/>
          <w:color w:val="000000"/>
        </w:rPr>
        <w:t xml:space="preserve">Полное наименование Заказчика переговоров – </w:t>
      </w:r>
      <w:r>
        <w:rPr>
          <w:color w:val="000000"/>
        </w:rPr>
        <w:t>Гродненское торгово-производственное республиканское унитарное предприятие «Фармация» (Гродненское</w:t>
      </w:r>
      <w:r>
        <w:rPr>
          <w:color w:val="000000"/>
        </w:rPr>
        <w:t xml:space="preserve"> РУП «Фармация»);</w:t>
      </w:r>
    </w:p>
    <w:p w:rsidR="00851846" w:rsidRDefault="00E65C67">
      <w:pPr>
        <w:widowControl w:val="0"/>
        <w:tabs>
          <w:tab w:val="left" w:pos="709"/>
        </w:tabs>
        <w:jc w:val="both"/>
      </w:pPr>
      <w:r>
        <w:rPr>
          <w:b/>
        </w:rPr>
        <w:tab/>
        <w:t>1.2. Место нахождения Заказчика переговоров:</w:t>
      </w:r>
      <w:r>
        <w:t xml:space="preserve"> Республика Беларусь, 230023, </w:t>
      </w:r>
      <w:proofErr w:type="spellStart"/>
      <w:r>
        <w:t>г</w:t>
      </w:r>
      <w:proofErr w:type="gramStart"/>
      <w:r>
        <w:t>.Г</w:t>
      </w:r>
      <w:proofErr w:type="gramEnd"/>
      <w:r>
        <w:t>родно</w:t>
      </w:r>
      <w:proofErr w:type="spellEnd"/>
      <w:r>
        <w:t xml:space="preserve">, </w:t>
      </w:r>
      <w:proofErr w:type="spellStart"/>
      <w:r>
        <w:t>ул.Ожешко</w:t>
      </w:r>
      <w:proofErr w:type="spellEnd"/>
      <w:r>
        <w:t>, 11;</w:t>
      </w:r>
    </w:p>
    <w:p w:rsidR="00851846" w:rsidRDefault="00E65C67">
      <w:pPr>
        <w:ind w:firstLine="708"/>
        <w:jc w:val="both"/>
      </w:pPr>
      <w:r>
        <w:rPr>
          <w:b/>
        </w:rPr>
        <w:t>1.3. Банковские реквизиты</w:t>
      </w:r>
      <w:r>
        <w:t xml:space="preserve"> </w:t>
      </w:r>
      <w:r>
        <w:rPr>
          <w:b/>
        </w:rPr>
        <w:t>Заказчика переговоров</w:t>
      </w:r>
      <w:r>
        <w:t xml:space="preserve">: </w:t>
      </w:r>
      <w:r>
        <w:rPr>
          <w:color w:val="000000"/>
        </w:rPr>
        <w:t>УНП 500059690,</w:t>
      </w:r>
    </w:p>
    <w:p w:rsidR="00851846" w:rsidRDefault="00E65C67">
      <w:pPr>
        <w:ind w:firstLine="708"/>
        <w:jc w:val="both"/>
      </w:pP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/с </w:t>
      </w:r>
      <w:r>
        <w:rPr>
          <w:color w:val="000000"/>
          <w:lang w:val="en-US"/>
        </w:rPr>
        <w:t>BY</w:t>
      </w:r>
      <w:r>
        <w:rPr>
          <w:color w:val="000000"/>
        </w:rPr>
        <w:t>81</w:t>
      </w:r>
      <w:r>
        <w:rPr>
          <w:color w:val="000000"/>
          <w:lang w:val="en-US"/>
        </w:rPr>
        <w:t>BLBB</w:t>
      </w:r>
      <w:r>
        <w:rPr>
          <w:color w:val="000000"/>
        </w:rPr>
        <w:t xml:space="preserve"> 3012 0500 0596 9000 1001 в Дирекции ОАО «</w:t>
      </w:r>
      <w:proofErr w:type="spellStart"/>
      <w:r>
        <w:rPr>
          <w:color w:val="000000"/>
        </w:rPr>
        <w:t>Белинвестбанк</w:t>
      </w:r>
      <w:proofErr w:type="spellEnd"/>
      <w:r>
        <w:rPr>
          <w:color w:val="000000"/>
        </w:rPr>
        <w:t xml:space="preserve">» по Гродненской обл., БИК  </w:t>
      </w:r>
      <w:r>
        <w:rPr>
          <w:color w:val="000000"/>
          <w:lang w:val="en-US"/>
        </w:rPr>
        <w:t>BLBBBY</w:t>
      </w:r>
      <w:r>
        <w:rPr>
          <w:color w:val="000000"/>
        </w:rPr>
        <w:t>2</w:t>
      </w:r>
      <w:r>
        <w:rPr>
          <w:color w:val="000000"/>
          <w:lang w:val="en-US"/>
        </w:rPr>
        <w:t>X</w:t>
      </w:r>
      <w:r>
        <w:rPr>
          <w:color w:val="000000"/>
        </w:rPr>
        <w:t>.</w:t>
      </w:r>
    </w:p>
    <w:p w:rsidR="00851846" w:rsidRDefault="00E65C67">
      <w:pPr>
        <w:jc w:val="both"/>
      </w:pPr>
      <w:r>
        <w:rPr>
          <w:b/>
          <w:color w:val="000000"/>
        </w:rPr>
        <w:tab/>
        <w:t>1.4.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Контактные телефоны</w:t>
      </w:r>
      <w:r>
        <w:rPr>
          <w:color w:val="000000"/>
        </w:rPr>
        <w:t>:</w:t>
      </w:r>
    </w:p>
    <w:p w:rsidR="00851846" w:rsidRDefault="00E65C67">
      <w:pPr>
        <w:ind w:right="176" w:firstLine="708"/>
        <w:jc w:val="both"/>
      </w:pPr>
      <w:r>
        <w:rPr>
          <w:color w:val="000000"/>
          <w:highlight w:val="white"/>
        </w:rPr>
        <w:t>- по выдаче документации по переговорам и техническим вопросам — инженер по ремонту отдела по технической эксплуатации и ремонтно-строит</w:t>
      </w:r>
      <w:r>
        <w:rPr>
          <w:color w:val="000000"/>
          <w:highlight w:val="white"/>
        </w:rPr>
        <w:t xml:space="preserve">ельным работам Гродненского РУП «Фармация» </w:t>
      </w:r>
      <w:proofErr w:type="spellStart"/>
      <w:r>
        <w:rPr>
          <w:color w:val="000000"/>
          <w:highlight w:val="white"/>
        </w:rPr>
        <w:t>Ропейко</w:t>
      </w:r>
      <w:proofErr w:type="spellEnd"/>
      <w:r>
        <w:rPr>
          <w:color w:val="000000"/>
          <w:highlight w:val="white"/>
        </w:rPr>
        <w:t xml:space="preserve"> Юрий Михайлович, тел./факс. (+375152) 62-21-68 или МТС (+37529) 589</w:t>
      </w:r>
      <w:bookmarkStart w:id="2" w:name="__DdeLink__546_1802205343"/>
      <w:r>
        <w:rPr>
          <w:color w:val="000000"/>
          <w:highlight w:val="white"/>
        </w:rPr>
        <w:t>-54-87</w:t>
      </w:r>
      <w:bookmarkEnd w:id="2"/>
      <w:r>
        <w:rPr>
          <w:color w:val="000000"/>
          <w:highlight w:val="white"/>
        </w:rPr>
        <w:t xml:space="preserve"> адрес электронной почты: </w:t>
      </w:r>
      <w:bookmarkStart w:id="3" w:name="__DdeLink__771_3691132263"/>
      <w:proofErr w:type="spellStart"/>
      <w:r>
        <w:rPr>
          <w:color w:val="000000"/>
          <w:highlight w:val="white"/>
        </w:rPr>
        <w:t>buil</w:t>
      </w:r>
      <w:proofErr w:type="spellEnd"/>
      <w:r>
        <w:rPr>
          <w:color w:val="000000"/>
          <w:highlight w:val="white"/>
          <w:lang w:val="en-US"/>
        </w:rPr>
        <w:t>ding@farmacia.by</w:t>
      </w:r>
      <w:bookmarkEnd w:id="3"/>
      <w:r>
        <w:rPr>
          <w:color w:val="000000"/>
          <w:highlight w:val="white"/>
          <w:lang w:val="en-US"/>
        </w:rPr>
        <w:t>.</w:t>
      </w:r>
    </w:p>
    <w:p w:rsidR="00851846" w:rsidRDefault="00E65C67">
      <w:pPr>
        <w:jc w:val="both"/>
      </w:pPr>
      <w:r>
        <w:rPr>
          <w:color w:val="000000"/>
        </w:rPr>
        <w:tab/>
        <w:t>-</w:t>
      </w:r>
      <w:r>
        <w:t xml:space="preserve"> по приёму предложений — юрисконсульт юридической группы </w:t>
      </w:r>
      <w:proofErr w:type="spellStart"/>
      <w:r>
        <w:t>Халько</w:t>
      </w:r>
      <w:proofErr w:type="spellEnd"/>
      <w:r>
        <w:t xml:space="preserve"> Ирина Ивановна, те</w:t>
      </w:r>
      <w:r>
        <w:t>л. (+375152) 73-10-59; факс (+375152) 73-10-60;</w:t>
      </w:r>
    </w:p>
    <w:p w:rsidR="00851846" w:rsidRDefault="00E65C67">
      <w:pPr>
        <w:jc w:val="both"/>
        <w:rPr>
          <w:sz w:val="25"/>
          <w:szCs w:val="25"/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>: zakup@farmacia.by</w:t>
      </w:r>
      <w:r>
        <w:rPr>
          <w:color w:val="000000"/>
          <w:lang w:val="en-US"/>
        </w:rPr>
        <w:t>.</w:t>
      </w:r>
    </w:p>
    <w:p w:rsidR="00851846" w:rsidRDefault="00E65C67">
      <w:pPr>
        <w:jc w:val="both"/>
      </w:pPr>
      <w:r>
        <w:rPr>
          <w:b/>
          <w:color w:val="000000"/>
          <w:lang w:val="en-US"/>
        </w:rPr>
        <w:tab/>
      </w:r>
      <w:r>
        <w:rPr>
          <w:b/>
          <w:color w:val="000000"/>
        </w:rPr>
        <w:t>1.5.</w:t>
      </w:r>
      <w:r>
        <w:rPr>
          <w:color w:val="000000"/>
        </w:rPr>
        <w:t xml:space="preserve"> Наименование предмета заказа: </w:t>
      </w:r>
      <w:r>
        <w:t xml:space="preserve">выбор подрядной организации для строительства объекта </w:t>
      </w:r>
      <w:r>
        <w:rPr>
          <w:spacing w:val="-6"/>
          <w:lang w:eastAsia="ru-RU"/>
        </w:rPr>
        <w:t>«</w:t>
      </w:r>
      <w:bookmarkStart w:id="4" w:name="__DdeLink__1538_3318045645"/>
      <w:r>
        <w:rPr>
          <w:spacing w:val="-6"/>
          <w:lang w:eastAsia="ru-RU"/>
        </w:rPr>
        <w:t xml:space="preserve">Модернизация помещений ЦРА №10 Мостовского района по </w:t>
      </w:r>
      <w:proofErr w:type="spellStart"/>
      <w:r>
        <w:rPr>
          <w:spacing w:val="-6"/>
          <w:lang w:eastAsia="ru-RU"/>
        </w:rPr>
        <w:t>ул</w:t>
      </w:r>
      <w:proofErr w:type="gramStart"/>
      <w:r>
        <w:rPr>
          <w:spacing w:val="-6"/>
          <w:lang w:eastAsia="ru-RU"/>
        </w:rPr>
        <w:t>.С</w:t>
      </w:r>
      <w:proofErr w:type="gramEnd"/>
      <w:r>
        <w:rPr>
          <w:spacing w:val="-6"/>
          <w:lang w:eastAsia="ru-RU"/>
        </w:rPr>
        <w:t>оветской</w:t>
      </w:r>
      <w:proofErr w:type="spellEnd"/>
      <w:r>
        <w:rPr>
          <w:spacing w:val="-6"/>
          <w:lang w:eastAsia="ru-RU"/>
        </w:rPr>
        <w:t xml:space="preserve">, 48 в </w:t>
      </w:r>
      <w:proofErr w:type="spellStart"/>
      <w:r>
        <w:rPr>
          <w:spacing w:val="-6"/>
          <w:lang w:eastAsia="ru-RU"/>
        </w:rPr>
        <w:t>г.Мосты</w:t>
      </w:r>
      <w:bookmarkEnd w:id="4"/>
      <w:proofErr w:type="spellEnd"/>
      <w:r>
        <w:rPr>
          <w:spacing w:val="-6"/>
          <w:lang w:eastAsia="ru-RU"/>
        </w:rPr>
        <w:t>»</w:t>
      </w:r>
      <w:bookmarkStart w:id="5" w:name="__DdeLink__564_76509210"/>
      <w:r>
        <w:rPr>
          <w:spacing w:val="-6"/>
          <w:lang w:val="be-BY" w:eastAsia="ru-RU"/>
        </w:rPr>
        <w:t>.</w:t>
      </w:r>
      <w:bookmarkEnd w:id="5"/>
    </w:p>
    <w:p w:rsidR="00851846" w:rsidRDefault="00E65C67">
      <w:pPr>
        <w:ind w:firstLine="540"/>
        <w:jc w:val="both"/>
      </w:pPr>
      <w:r>
        <w:t>Процедур</w:t>
      </w:r>
      <w:r>
        <w:t xml:space="preserve">а проведения: переговоры </w:t>
      </w:r>
      <w:proofErr w:type="gramStart"/>
      <w:r>
        <w:rPr>
          <w:b/>
          <w:bCs/>
        </w:rPr>
        <w:t>без</w:t>
      </w:r>
      <w:proofErr w:type="gramEnd"/>
      <w:r>
        <w:rPr>
          <w:b/>
          <w:bCs/>
        </w:rPr>
        <w:t xml:space="preserve"> предварительного квалификационного отбора, без процедуры улучшения предложения.</w:t>
      </w:r>
    </w:p>
    <w:p w:rsidR="00851846" w:rsidRDefault="00E65C67">
      <w:pPr>
        <w:jc w:val="both"/>
      </w:pPr>
      <w:r>
        <w:rPr>
          <w:b/>
        </w:rPr>
        <w:tab/>
        <w:t>1.6.</w:t>
      </w:r>
      <w:r>
        <w:t xml:space="preserve"> Цена заказа, применяемая в качестве </w:t>
      </w:r>
      <w:proofErr w:type="gramStart"/>
      <w:r>
        <w:t>стартовой</w:t>
      </w:r>
      <w:proofErr w:type="gramEnd"/>
      <w:r>
        <w:rPr>
          <w:b/>
        </w:rPr>
        <w:t>:</w:t>
      </w:r>
    </w:p>
    <w:p w:rsidR="00851846" w:rsidRDefault="00E65C67">
      <w:pPr>
        <w:jc w:val="both"/>
      </w:pPr>
      <w:r>
        <w:rPr>
          <w:b/>
        </w:rPr>
        <w:t xml:space="preserve"> </w:t>
      </w:r>
      <w:r>
        <w:rPr>
          <w:highlight w:val="white"/>
        </w:rPr>
        <w:t xml:space="preserve">- сметная стоимость строительства </w:t>
      </w:r>
      <w:r w:rsidRPr="003D333F">
        <w:rPr>
          <w:highlight w:val="white"/>
        </w:rPr>
        <w:t>612</w:t>
      </w:r>
      <w:r>
        <w:rPr>
          <w:highlight w:val="white"/>
        </w:rPr>
        <w:t xml:space="preserve"> </w:t>
      </w:r>
      <w:r w:rsidRPr="003D333F">
        <w:rPr>
          <w:highlight w:val="white"/>
        </w:rPr>
        <w:t>901</w:t>
      </w:r>
      <w:r>
        <w:rPr>
          <w:highlight w:val="white"/>
        </w:rPr>
        <w:t xml:space="preserve"> руб. (шестьсот двенадцать тысяч девятьсот один</w:t>
      </w:r>
      <w:r>
        <w:rPr>
          <w:highlight w:val="white"/>
        </w:rPr>
        <w:t xml:space="preserve"> рубля);</w:t>
      </w:r>
    </w:p>
    <w:p w:rsidR="00851846" w:rsidRDefault="00E65C67">
      <w:pPr>
        <w:jc w:val="both"/>
      </w:pPr>
      <w:r>
        <w:rPr>
          <w:highlight w:val="white"/>
        </w:rPr>
        <w:t>- СМР по главам 1-9 ССР - 391 239 руб. (</w:t>
      </w:r>
      <w:proofErr w:type="gramStart"/>
      <w:r>
        <w:rPr>
          <w:highlight w:val="white"/>
        </w:rPr>
        <w:t>триста девяноста</w:t>
      </w:r>
      <w:proofErr w:type="gramEnd"/>
      <w:r>
        <w:rPr>
          <w:highlight w:val="white"/>
        </w:rPr>
        <w:t xml:space="preserve"> одна тысяча двести тридцать девять рублей) без учёта </w:t>
      </w:r>
      <w:bookmarkStart w:id="6" w:name="__DdeLink__600_2376473905"/>
      <w:r>
        <w:rPr>
          <w:highlight w:val="white"/>
        </w:rPr>
        <w:t>НДС 20%</w:t>
      </w:r>
      <w:bookmarkEnd w:id="6"/>
      <w:r>
        <w:rPr>
          <w:highlight w:val="white"/>
        </w:rPr>
        <w:t>;</w:t>
      </w:r>
    </w:p>
    <w:p w:rsidR="00851846" w:rsidRDefault="00E65C67">
      <w:pPr>
        <w:jc w:val="both"/>
      </w:pPr>
      <w:r>
        <w:rPr>
          <w:highlight w:val="white"/>
        </w:rPr>
        <w:t>- Стоимость оборудования (</w:t>
      </w:r>
      <w:proofErr w:type="spellStart"/>
      <w:r>
        <w:rPr>
          <w:highlight w:val="white"/>
        </w:rPr>
        <w:t>справочно</w:t>
      </w:r>
      <w:proofErr w:type="spellEnd"/>
      <w:r>
        <w:rPr>
          <w:highlight w:val="white"/>
        </w:rPr>
        <w:t>) — 21 850 (двадцать одна тысяча восемьсот пятьдесят) рублей без учёта НДС 20%.</w:t>
      </w:r>
    </w:p>
    <w:p w:rsidR="00851846" w:rsidRDefault="00E65C67">
      <w:pPr>
        <w:jc w:val="both"/>
      </w:pPr>
      <w:proofErr w:type="gramStart"/>
      <w:r>
        <w:rPr>
          <w:i/>
          <w:iCs/>
        </w:rPr>
        <w:t>Цена</w:t>
      </w:r>
      <w:proofErr w:type="gramEnd"/>
      <w:r>
        <w:rPr>
          <w:i/>
          <w:iCs/>
        </w:rPr>
        <w:t xml:space="preserve"> применяе</w:t>
      </w:r>
      <w:r>
        <w:rPr>
          <w:i/>
          <w:iCs/>
        </w:rPr>
        <w:t>мая в качестве стартовой установлена согласно проектно-сметной документации и рассчитана в соответствии с требованиями к предмету закупки и с учётом эксплуатации Заказчиком объекта во время строительства.</w:t>
      </w:r>
    </w:p>
    <w:p w:rsidR="00851846" w:rsidRDefault="00E65C67">
      <w:pPr>
        <w:jc w:val="both"/>
      </w:pPr>
      <w:proofErr w:type="gramStart"/>
      <w:r>
        <w:rPr>
          <w:i/>
          <w:iCs/>
          <w:highlight w:val="white"/>
        </w:rPr>
        <w:t>Участник переговоров рассчитывает цену на дату нача</w:t>
      </w:r>
      <w:r>
        <w:rPr>
          <w:i/>
          <w:iCs/>
          <w:highlight w:val="white"/>
        </w:rPr>
        <w:t xml:space="preserve">ла строительства указанную в ПСД, с применением прогнозных индексов цен в строительстве, с учетом продолжительности строительства в виде локальных смет с указанием расценок и объёмов выполняемых работ в соответствии с предоставленной Заказчиком </w:t>
      </w:r>
      <w:r>
        <w:rPr>
          <w:i/>
          <w:iCs/>
          <w:highlight w:val="white"/>
        </w:rPr>
        <w:t>утверждённо</w:t>
      </w:r>
      <w:r>
        <w:rPr>
          <w:i/>
          <w:iCs/>
          <w:highlight w:val="white"/>
        </w:rPr>
        <w:t xml:space="preserve">й </w:t>
      </w:r>
      <w:r>
        <w:rPr>
          <w:i/>
          <w:iCs/>
          <w:highlight w:val="white"/>
        </w:rPr>
        <w:t xml:space="preserve">сметной документацией в формате </w:t>
      </w:r>
      <w:r>
        <w:rPr>
          <w:i/>
          <w:iCs/>
          <w:highlight w:val="white"/>
          <w:lang w:val="en-US"/>
        </w:rPr>
        <w:t>PDF</w:t>
      </w:r>
      <w:r>
        <w:rPr>
          <w:i/>
          <w:iCs/>
          <w:highlight w:val="white"/>
        </w:rPr>
        <w:t>.</w:t>
      </w:r>
      <w:proofErr w:type="gramEnd"/>
    </w:p>
    <w:p w:rsidR="00851846" w:rsidRDefault="00E65C67">
      <w:pPr>
        <w:jc w:val="both"/>
      </w:pPr>
      <w:r>
        <w:rPr>
          <w:b/>
        </w:rPr>
        <w:tab/>
      </w:r>
      <w:r>
        <w:t xml:space="preserve">Цена предложения участника должна быть рассчитана исходя из перечисленных в настоящей документации для переговоров условий и требований, и сформирована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основании</w:t>
      </w:r>
      <w:proofErr w:type="gramEnd"/>
      <w:r>
        <w:t xml:space="preserve"> предоставляемого Заказчиком комплекта сметной докум</w:t>
      </w:r>
      <w:r>
        <w:t>ентации.</w:t>
      </w:r>
    </w:p>
    <w:p w:rsidR="00851846" w:rsidRDefault="00E65C67">
      <w:pPr>
        <w:jc w:val="both"/>
      </w:pPr>
      <w:r>
        <w:rPr>
          <w:b/>
        </w:rPr>
        <w:tab/>
        <w:t>1.7.</w:t>
      </w:r>
      <w:r>
        <w:t xml:space="preserve"> Источник финансирования: собственные средства Заказчика.</w:t>
      </w:r>
    </w:p>
    <w:p w:rsidR="00851846" w:rsidRDefault="00E65C67">
      <w:pPr>
        <w:jc w:val="both"/>
      </w:pPr>
      <w:r>
        <w:rPr>
          <w:b/>
        </w:rPr>
        <w:tab/>
        <w:t>1.8</w:t>
      </w:r>
      <w:r>
        <w:rPr>
          <w:b/>
          <w:color w:val="000000"/>
        </w:rPr>
        <w:t>.</w:t>
      </w:r>
      <w:r>
        <w:rPr>
          <w:color w:val="000000"/>
        </w:rPr>
        <w:t xml:space="preserve"> Проектом предусматривается</w:t>
      </w:r>
      <w:r>
        <w:t xml:space="preserve"> выполнение строительно-монтажных работ, согласно </w:t>
      </w:r>
      <w:proofErr w:type="gramStart"/>
      <w:r>
        <w:t>утвержденной</w:t>
      </w:r>
      <w:proofErr w:type="gramEnd"/>
      <w:r>
        <w:t xml:space="preserve"> Заказчиком ПСД.</w:t>
      </w:r>
    </w:p>
    <w:p w:rsidR="00851846" w:rsidRDefault="00E65C67">
      <w:pPr>
        <w:ind w:firstLine="708"/>
        <w:jc w:val="both"/>
      </w:pPr>
      <w:r>
        <w:rPr>
          <w:b/>
        </w:rPr>
        <w:t>1.9.</w:t>
      </w:r>
      <w:r>
        <w:t xml:space="preserve"> Предполагаемые сроки выполнения работ:</w:t>
      </w:r>
      <w:r>
        <w:rPr>
          <w:highlight w:val="white"/>
        </w:rPr>
        <w:t xml:space="preserve"> апрель</w:t>
      </w:r>
      <w:r>
        <w:rPr>
          <w:highlight w:val="white"/>
        </w:rPr>
        <w:t xml:space="preserve"> 2023 - август</w:t>
      </w:r>
      <w:r>
        <w:rPr>
          <w:color w:val="000000"/>
          <w:highlight w:val="white"/>
        </w:rPr>
        <w:t xml:space="preserve"> 2023г. (пять месяцев)</w:t>
      </w:r>
    </w:p>
    <w:p w:rsidR="00851846" w:rsidRDefault="00E65C67">
      <w:pPr>
        <w:ind w:firstLine="708"/>
        <w:jc w:val="both"/>
      </w:pPr>
      <w:r>
        <w:rPr>
          <w:b/>
        </w:rPr>
        <w:t>1.10.</w:t>
      </w:r>
      <w:r>
        <w:t xml:space="preserve"> Условия платежей по договору: </w:t>
      </w:r>
      <w:r>
        <w:rPr>
          <w:b/>
        </w:rPr>
        <w:t>без предоставления аванса</w:t>
      </w:r>
      <w:r>
        <w:t xml:space="preserve">, с отсрочкой платежа не менее </w:t>
      </w:r>
      <w:r>
        <w:rPr>
          <w:highlight w:val="white"/>
        </w:rPr>
        <w:t>15 банковских дней пос</w:t>
      </w:r>
      <w:r>
        <w:t xml:space="preserve">ле подписания актов сдачи-приемки выполненных строительных и иных специальных монтажных работ (С-2б) и справок о </w:t>
      </w:r>
      <w:r>
        <w:t>стоимости выполненных работ и затратах (справка форма С-3а).</w:t>
      </w:r>
    </w:p>
    <w:p w:rsidR="00851846" w:rsidRDefault="00E65C67">
      <w:pPr>
        <w:ind w:firstLine="708"/>
        <w:jc w:val="both"/>
      </w:pPr>
      <w:r>
        <w:rPr>
          <w:b/>
        </w:rPr>
        <w:t>1.11.</w:t>
      </w:r>
      <w:r>
        <w:t xml:space="preserve"> В данной процедуре могут принять участие резиденты и не резиденты Республики Беларусь, кроме юридических лиц, индивидуальных предпринимателей, </w:t>
      </w:r>
      <w:r>
        <w:lastRenderedPageBreak/>
        <w:t>физических лиц, у которых имеется несколько ил</w:t>
      </w:r>
      <w:r>
        <w:t xml:space="preserve">и хотя бы один из признаков исходя </w:t>
      </w:r>
      <w:proofErr w:type="gramStart"/>
      <w:r>
        <w:t>из</w:t>
      </w:r>
      <w:proofErr w:type="gramEnd"/>
      <w:r>
        <w:t xml:space="preserve"> указанного перечня:</w:t>
      </w:r>
    </w:p>
    <w:p w:rsidR="00851846" w:rsidRDefault="00E65C67">
      <w:pPr>
        <w:ind w:firstLine="708"/>
        <w:jc w:val="both"/>
        <w:rPr>
          <w:sz w:val="25"/>
          <w:szCs w:val="25"/>
        </w:rPr>
      </w:pPr>
      <w:r>
        <w:t>- юридическое лицо, индивидуальный предприниматель находится в процессе ликвидации, реорганизации или признания в установленном законодательными актами страны (места) регистрации порядке экономическ</w:t>
      </w:r>
      <w:r>
        <w:t>и несостоятельным (банкротом):</w:t>
      </w:r>
    </w:p>
    <w:p w:rsidR="00851846" w:rsidRDefault="00E65C67">
      <w:pPr>
        <w:ind w:firstLine="708"/>
        <w:jc w:val="both"/>
        <w:rPr>
          <w:sz w:val="25"/>
          <w:szCs w:val="25"/>
        </w:rPr>
      </w:pPr>
      <w:r>
        <w:t>- юридическое лицо, индивидуальный предприниматель, физическое лицо, не соответствующее требованиям, предъявляемым законодательством Республики Беларусь к осуществлению деятельности, являющейся предметом заказа в рамках насто</w:t>
      </w:r>
      <w:r>
        <w:t>ящих переговоров.</w:t>
      </w:r>
    </w:p>
    <w:p w:rsidR="00851846" w:rsidRDefault="00E65C67">
      <w:pPr>
        <w:ind w:firstLine="708"/>
        <w:jc w:val="both"/>
      </w:pPr>
      <w:r>
        <w:t>- отсутствие отрицательного опыта участника в реализации проектов заказчика, а также отрицательной деловой репутации в сотрудничестве.</w:t>
      </w:r>
    </w:p>
    <w:p w:rsidR="00851846" w:rsidRDefault="00E65C67">
      <w:pPr>
        <w:ind w:firstLine="540"/>
        <w:jc w:val="both"/>
      </w:pPr>
      <w:r>
        <w:t>Организация и проведение настоящей процедуры переговоров осуществляется в соответствии с приказом замес</w:t>
      </w:r>
      <w:r>
        <w:t xml:space="preserve">тителя генерального директора предприятия </w:t>
      </w:r>
      <w:r>
        <w:rPr>
          <w:highlight w:val="white"/>
        </w:rPr>
        <w:t>№</w:t>
      </w:r>
      <w:r>
        <w:rPr>
          <w:highlight w:val="white"/>
        </w:rPr>
        <w:t>165</w:t>
      </w:r>
      <w:r>
        <w:rPr>
          <w:highlight w:val="white"/>
        </w:rPr>
        <w:t xml:space="preserve"> от  3</w:t>
      </w:r>
      <w:r>
        <w:rPr>
          <w:highlight w:val="white"/>
        </w:rPr>
        <w:t>0.03.2023г.</w:t>
      </w:r>
    </w:p>
    <w:p w:rsidR="00851846" w:rsidRDefault="00E65C67">
      <w:pPr>
        <w:ind w:firstLine="708"/>
        <w:jc w:val="both"/>
      </w:pPr>
      <w:r>
        <w:t>Цена предложения участника должна быть рассчитана исходя из перечисленных в настоящей документации условий и требований.</w:t>
      </w:r>
    </w:p>
    <w:p w:rsidR="00851846" w:rsidRDefault="00E65C67">
      <w:pPr>
        <w:spacing w:before="120" w:after="120"/>
        <w:ind w:firstLine="709"/>
        <w:jc w:val="center"/>
      </w:pPr>
      <w:r>
        <w:rPr>
          <w:b/>
        </w:rPr>
        <w:t>2. Проектная документация.</w:t>
      </w:r>
    </w:p>
    <w:p w:rsidR="00851846" w:rsidRDefault="00E65C67">
      <w:pPr>
        <w:pStyle w:val="af1"/>
        <w:spacing w:after="0"/>
        <w:ind w:left="0" w:firstLine="709"/>
        <w:jc w:val="both"/>
      </w:pPr>
      <w:r>
        <w:rPr>
          <w:b/>
        </w:rPr>
        <w:t>2.1</w:t>
      </w:r>
      <w:r>
        <w:t xml:space="preserve">.Заказчик имеет разработанную </w:t>
      </w:r>
      <w:r>
        <w:rPr>
          <w:lang w:val="ru-RU"/>
        </w:rPr>
        <w:t>ООО «Проект</w:t>
      </w:r>
      <w:r>
        <w:rPr>
          <w:lang w:val="ru-RU"/>
        </w:rPr>
        <w:t>ная компания НОВОБУДОВА»</w:t>
      </w:r>
      <w:r>
        <w:t xml:space="preserve"> и утвержденную проектную, в том числе сметную, документацию по объекту строительства</w:t>
      </w:r>
      <w:r>
        <w:rPr>
          <w:lang w:val="ru-RU"/>
        </w:rPr>
        <w:t>.</w:t>
      </w:r>
    </w:p>
    <w:p w:rsidR="00851846" w:rsidRDefault="00E65C67">
      <w:pPr>
        <w:ind w:right="176" w:firstLine="708"/>
        <w:jc w:val="both"/>
      </w:pPr>
      <w:r>
        <w:rPr>
          <w:b/>
          <w:bCs/>
          <w:color w:val="000000"/>
          <w:highlight w:val="white"/>
        </w:rPr>
        <w:t>По разъяснениям технических вопросов:</w:t>
      </w:r>
      <w:r>
        <w:rPr>
          <w:color w:val="000000"/>
          <w:highlight w:val="white"/>
        </w:rPr>
        <w:t xml:space="preserve"> для получения и изучения проектно-сметной документации можно обращаться по тел./факс. (+375152) 62-21-68, а</w:t>
      </w:r>
      <w:r>
        <w:rPr>
          <w:color w:val="000000"/>
          <w:highlight w:val="white"/>
        </w:rPr>
        <w:t xml:space="preserve"> также в письменной форме посредством направления официального запроса на имя инженера по ремонту отдела по технической эксплуатации и ремонтно-строительным работам Гродненского РУП «Фармация» </w:t>
      </w:r>
      <w:proofErr w:type="spellStart"/>
      <w:r>
        <w:rPr>
          <w:color w:val="000000"/>
          <w:highlight w:val="white"/>
        </w:rPr>
        <w:t>Ропейко</w:t>
      </w:r>
      <w:proofErr w:type="spellEnd"/>
      <w:r>
        <w:rPr>
          <w:color w:val="000000"/>
          <w:highlight w:val="white"/>
        </w:rPr>
        <w:t xml:space="preserve"> Юрий Михайловича, e-</w:t>
      </w:r>
      <w:proofErr w:type="spellStart"/>
      <w:r>
        <w:rPr>
          <w:color w:val="000000"/>
          <w:highlight w:val="white"/>
        </w:rPr>
        <w:t>mail</w:t>
      </w:r>
      <w:proofErr w:type="spellEnd"/>
      <w:r>
        <w:rPr>
          <w:color w:val="000000"/>
          <w:highlight w:val="white"/>
        </w:rPr>
        <w:t xml:space="preserve">: </w:t>
      </w:r>
      <w:proofErr w:type="spellStart"/>
      <w:r>
        <w:rPr>
          <w:color w:val="000000"/>
          <w:highlight w:val="white"/>
        </w:rPr>
        <w:t>buil</w:t>
      </w:r>
      <w:proofErr w:type="spellEnd"/>
      <w:r>
        <w:rPr>
          <w:color w:val="000000"/>
          <w:highlight w:val="white"/>
          <w:lang w:val="en-US"/>
        </w:rPr>
        <w:t>ding</w:t>
      </w:r>
      <w:r w:rsidRPr="003D333F">
        <w:rPr>
          <w:color w:val="000000"/>
          <w:highlight w:val="white"/>
        </w:rPr>
        <w:t>@</w:t>
      </w:r>
      <w:proofErr w:type="spellStart"/>
      <w:r>
        <w:rPr>
          <w:color w:val="000000"/>
          <w:highlight w:val="white"/>
          <w:lang w:val="en-US"/>
        </w:rPr>
        <w:t>farmacia</w:t>
      </w:r>
      <w:proofErr w:type="spellEnd"/>
      <w:r w:rsidRPr="003D333F">
        <w:rPr>
          <w:color w:val="000000"/>
          <w:highlight w:val="white"/>
        </w:rPr>
        <w:t>.</w:t>
      </w:r>
      <w:r>
        <w:rPr>
          <w:color w:val="000000"/>
          <w:highlight w:val="white"/>
          <w:lang w:val="en-US"/>
        </w:rPr>
        <w:t>by</w:t>
      </w:r>
      <w:r>
        <w:rPr>
          <w:color w:val="000000"/>
          <w:highlight w:val="white"/>
        </w:rPr>
        <w:t>. почтовы</w:t>
      </w:r>
      <w:r>
        <w:rPr>
          <w:color w:val="000000"/>
          <w:highlight w:val="white"/>
        </w:rPr>
        <w:t xml:space="preserve">й адрес: 230023, </w:t>
      </w:r>
      <w:r>
        <w:rPr>
          <w:color w:val="000000"/>
          <w:highlight w:val="white"/>
        </w:rPr>
        <w:t>Республика Беларусь</w:t>
      </w:r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г</w:t>
      </w:r>
      <w:proofErr w:type="gramStart"/>
      <w:r>
        <w:rPr>
          <w:color w:val="000000"/>
          <w:highlight w:val="white"/>
        </w:rPr>
        <w:t>.Г</w:t>
      </w:r>
      <w:proofErr w:type="gramEnd"/>
      <w:r>
        <w:rPr>
          <w:color w:val="000000"/>
          <w:highlight w:val="white"/>
        </w:rPr>
        <w:t>родно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ул.Ожешко</w:t>
      </w:r>
      <w:proofErr w:type="spellEnd"/>
      <w:r>
        <w:rPr>
          <w:color w:val="000000"/>
          <w:highlight w:val="white"/>
        </w:rPr>
        <w:t>, д.11.</w:t>
      </w:r>
    </w:p>
    <w:p w:rsidR="00851846" w:rsidRDefault="00E65C67">
      <w:pPr>
        <w:pStyle w:val="af1"/>
        <w:ind w:left="0" w:firstLine="708"/>
        <w:jc w:val="both"/>
      </w:pPr>
      <w:r>
        <w:t xml:space="preserve">С проектной, в том числе сметной документацией на бумажном носителе претенденты могут ознакомиться по адресу: г.Гродно, ул.Дзержинского, </w:t>
      </w:r>
      <w:r>
        <w:rPr>
          <w:lang w:val="ru-RU"/>
        </w:rPr>
        <w:t>25</w:t>
      </w:r>
      <w:r>
        <w:t xml:space="preserve">, предварительно созвонившись по телефонам </w:t>
      </w:r>
      <w:r>
        <w:rPr>
          <w:color w:val="000000"/>
          <w:highlight w:val="white"/>
        </w:rPr>
        <w:t>МТС (+375</w:t>
      </w:r>
      <w:r>
        <w:rPr>
          <w:color w:val="000000"/>
          <w:highlight w:val="white"/>
        </w:rPr>
        <w:t xml:space="preserve">29) </w:t>
      </w:r>
      <w:r>
        <w:rPr>
          <w:color w:val="000000"/>
          <w:highlight w:val="white"/>
          <w:lang w:val="ru-RU"/>
        </w:rPr>
        <w:t>5895487</w:t>
      </w:r>
      <w:r>
        <w:rPr>
          <w:lang w:val="ru-RU"/>
        </w:rPr>
        <w:t>, тел./факс (+375152) 62-21-68.</w:t>
      </w:r>
    </w:p>
    <w:p w:rsidR="00851846" w:rsidRDefault="00E65C67">
      <w:pPr>
        <w:pStyle w:val="af1"/>
        <w:ind w:left="0" w:firstLine="708"/>
        <w:jc w:val="center"/>
      </w:pPr>
      <w:r>
        <w:rPr>
          <w:b/>
        </w:rPr>
        <w:t>3. Условия проведения переговоров</w:t>
      </w:r>
    </w:p>
    <w:p w:rsidR="00851846" w:rsidRDefault="00E65C67">
      <w:pPr>
        <w:pStyle w:val="ConsPlusNormal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3.1.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>Р</w:t>
      </w:r>
      <w:r>
        <w:rPr>
          <w:rFonts w:ascii="Times New Roman" w:hAnsi="Times New Roman" w:cs="Times New Roman"/>
          <w:szCs w:val="24"/>
        </w:rPr>
        <w:t>асчет цены должен содержать уплату налогов, сборов и другие обязательные платежи в соответствии с законодательством Республики Беларусь.</w:t>
      </w:r>
    </w:p>
    <w:p w:rsidR="00851846" w:rsidRDefault="00E65C67">
      <w:pPr>
        <w:ind w:firstLine="540"/>
        <w:jc w:val="both"/>
      </w:pPr>
      <w:r>
        <w:rPr>
          <w:lang w:val="be-BY"/>
        </w:rPr>
        <w:t>Цена</w:t>
      </w:r>
      <w:r>
        <w:t xml:space="preserve"> предложения участника должна быть представлена в белорусских рублях.</w:t>
      </w:r>
    </w:p>
    <w:p w:rsidR="00851846" w:rsidRDefault="00E65C67">
      <w:pPr>
        <w:ind w:firstLine="540"/>
        <w:jc w:val="both"/>
      </w:pPr>
      <w:r>
        <w:rPr>
          <w:b/>
          <w:u w:val="single"/>
        </w:rPr>
        <w:t>Стоимость строительно-монтажных работ в предложении участника должна быть сформирована в соответствии с законодательством Республики Беларусь о ценообразовании, Положением о порядке форм</w:t>
      </w:r>
      <w:r>
        <w:rPr>
          <w:b/>
          <w:u w:val="single"/>
        </w:rPr>
        <w:t>ирования неизменной договорной (контрактной) цены на строительство объектов, утвержденного Постановлением Совета Министров Республики Беларусь от 18.11.2011 №1553 (с изменениями и дополнениями) и включать все затраты участника. Участник в предложении указы</w:t>
      </w:r>
      <w:r>
        <w:rPr>
          <w:b/>
          <w:u w:val="single"/>
        </w:rPr>
        <w:t>вает стоимость за весь объем подлежащих выполнению работ (без учета стоимости оборудования, материалов поставки Заказчика и в соответствии с п.1.6.).</w:t>
      </w:r>
    </w:p>
    <w:p w:rsidR="00851846" w:rsidRDefault="00E65C67">
      <w:pPr>
        <w:ind w:firstLine="540"/>
        <w:jc w:val="both"/>
      </w:pPr>
      <w:r>
        <w:t xml:space="preserve">Предполагается, что участник на основании условий проведения переговоров собрал всю достоверную </w:t>
      </w:r>
      <w:r>
        <w:t>документацию для подачи своего предложения.</w:t>
      </w:r>
    </w:p>
    <w:p w:rsidR="00851846" w:rsidRDefault="00E65C67">
      <w:pPr>
        <w:ind w:firstLine="540"/>
        <w:jc w:val="both"/>
      </w:pPr>
      <w:r>
        <w:t>Предполагается также, что участник перед подачей своего предложения убедился в его правильности и достаточности, в правильности расчета цены предложения.</w:t>
      </w:r>
    </w:p>
    <w:p w:rsidR="00851846" w:rsidRDefault="00E65C67">
      <w:pPr>
        <w:ind w:firstLine="540"/>
        <w:jc w:val="both"/>
      </w:pPr>
      <w:r>
        <w:t>Участник самостоятельно и в полной мере несет риски, связа</w:t>
      </w:r>
      <w:r>
        <w:t>нные с неправильным подсчетом видов работ, влияющих на цену предложения.</w:t>
      </w:r>
    </w:p>
    <w:p w:rsidR="00851846" w:rsidRDefault="00E65C67">
      <w:pPr>
        <w:pStyle w:val="af0"/>
        <w:ind w:left="0" w:firstLine="709"/>
        <w:jc w:val="both"/>
      </w:pPr>
      <w:r>
        <w:rPr>
          <w:b/>
        </w:rPr>
        <w:t>3.2.</w:t>
      </w:r>
      <w:r>
        <w:t xml:space="preserve"> Участник обязан представить документы о его экономическом и финансовом положении на дату представления предложений для переговоров:</w:t>
      </w:r>
    </w:p>
    <w:p w:rsidR="00851846" w:rsidRDefault="00E65C67">
      <w:pPr>
        <w:pStyle w:val="af0"/>
        <w:ind w:left="0" w:firstLine="709"/>
        <w:jc w:val="both"/>
      </w:pPr>
      <w:r>
        <w:rPr>
          <w:b/>
          <w:bCs/>
        </w:rPr>
        <w:t>3.2.1.</w:t>
      </w:r>
      <w:r>
        <w:t xml:space="preserve"> справку о состоянии текущих (расчетных)</w:t>
      </w:r>
      <w:r>
        <w:t xml:space="preserve"> счетов участника из банка, в котором он обслуживается, выданную не ранее чем на 1-е число месяца, соответствующего дню подачи предложения;</w:t>
      </w:r>
    </w:p>
    <w:p w:rsidR="00851846" w:rsidRDefault="00E65C67">
      <w:pPr>
        <w:spacing w:line="280" w:lineRule="atLeast"/>
        <w:ind w:firstLine="709"/>
        <w:jc w:val="both"/>
      </w:pPr>
      <w:r>
        <w:rPr>
          <w:b/>
          <w:bCs/>
        </w:rPr>
        <w:lastRenderedPageBreak/>
        <w:t>3.2.2.</w:t>
      </w:r>
      <w:r>
        <w:t xml:space="preserve"> заявление участника об отсутствии задолженности по уплате налогов, сборов (пошлин) по состоянию на 01.03.2023</w:t>
      </w:r>
      <w:r>
        <w:t>;</w:t>
      </w:r>
    </w:p>
    <w:p w:rsidR="00851846" w:rsidRDefault="00E65C67">
      <w:pPr>
        <w:pStyle w:val="af0"/>
        <w:ind w:left="0" w:firstLine="709"/>
        <w:jc w:val="both"/>
      </w:pPr>
      <w:r>
        <w:rPr>
          <w:b/>
        </w:rPr>
        <w:t>3.3.</w:t>
      </w:r>
      <w:r>
        <w:t xml:space="preserve">  Для подтверждения своих квалификационных данных участник обязан представить документы:</w:t>
      </w:r>
    </w:p>
    <w:p w:rsidR="00851846" w:rsidRDefault="00E65C67">
      <w:pPr>
        <w:widowControl w:val="0"/>
        <w:ind w:firstLine="709"/>
        <w:jc w:val="both"/>
      </w:pPr>
      <w:r>
        <w:rPr>
          <w:b/>
          <w:bCs/>
        </w:rPr>
        <w:t>3.3.1.</w:t>
      </w:r>
      <w:r>
        <w:t xml:space="preserve"> действующие аттестаты соответствия</w:t>
      </w:r>
      <w:r>
        <w:rPr>
          <w:b/>
        </w:rPr>
        <w:t>,</w:t>
      </w:r>
      <w:r>
        <w:t xml:space="preserve"> дающие право осуществлять деятельность по предмету заказа, выданные в установленном порядке (к</w:t>
      </w:r>
      <w:r>
        <w:t>ласс сложности здания К-</w:t>
      </w:r>
      <w:r>
        <w:t>4);</w:t>
      </w:r>
    </w:p>
    <w:p w:rsidR="00851846" w:rsidRDefault="00E65C67">
      <w:pPr>
        <w:widowControl w:val="0"/>
        <w:ind w:firstLine="709"/>
        <w:jc w:val="both"/>
      </w:pPr>
      <w:proofErr w:type="gramStart"/>
      <w:r>
        <w:rPr>
          <w:b/>
          <w:bCs/>
        </w:rPr>
        <w:t>3.3.2.</w:t>
      </w:r>
      <w:r>
        <w:t xml:space="preserve"> справку о наличии в штате предприятия аттестованных специалистов на осуществление функций в области строительства по специализациям, необходимым по предмету заказа, имеющих действующие квалификационные аттестаты, выданные в установленном порядке</w:t>
      </w:r>
      <w:r>
        <w:t>, с приложением заверенных копий квалификационных аттестатов;</w:t>
      </w:r>
      <w:proofErr w:type="gramEnd"/>
    </w:p>
    <w:p w:rsidR="00851846" w:rsidRDefault="00E65C67">
      <w:pPr>
        <w:widowControl w:val="0"/>
        <w:ind w:firstLine="709"/>
        <w:jc w:val="both"/>
      </w:pPr>
      <w:r>
        <w:rPr>
          <w:b/>
          <w:bCs/>
        </w:rPr>
        <w:t>3.3.3.</w:t>
      </w:r>
      <w:r>
        <w:t xml:space="preserve"> сведения о наличии рабочего персонала участника (не менее 10 человек без внешних совместителей и граждан, выполняющих работу по гражданско-правовым договорам), привлекаемых для выполнения</w:t>
      </w:r>
      <w:r>
        <w:t xml:space="preserve"> предмета заказа, в том числе имеющих квалификационный аттестат, выданный в установленном порядке (с указанием специализации и срока действия аттестата);</w:t>
      </w:r>
    </w:p>
    <w:p w:rsidR="00851846" w:rsidRDefault="00E65C67">
      <w:pPr>
        <w:ind w:firstLine="709"/>
        <w:jc w:val="both"/>
      </w:pPr>
      <w:r>
        <w:rPr>
          <w:b/>
          <w:bCs/>
        </w:rPr>
        <w:t>3.3.4.</w:t>
      </w:r>
      <w:r>
        <w:t xml:space="preserve"> опыт работы в строительстве не менее 10 лет;</w:t>
      </w:r>
    </w:p>
    <w:p w:rsidR="00851846" w:rsidRDefault="00E65C67">
      <w:pPr>
        <w:widowControl w:val="0"/>
        <w:ind w:firstLine="709"/>
        <w:jc w:val="both"/>
        <w:rPr>
          <w:sz w:val="25"/>
          <w:szCs w:val="25"/>
        </w:rPr>
      </w:pPr>
      <w:r>
        <w:rPr>
          <w:b/>
          <w:bCs/>
        </w:rPr>
        <w:t>3.3.5.</w:t>
      </w:r>
      <w:r>
        <w:t xml:space="preserve"> наличие в случаях, установленных законодате</w:t>
      </w:r>
      <w:r>
        <w:t>льством, декларации о соответствии или сертификата соответствия;</w:t>
      </w:r>
    </w:p>
    <w:p w:rsidR="00851846" w:rsidRDefault="00E65C67">
      <w:pPr>
        <w:tabs>
          <w:tab w:val="left" w:pos="851"/>
        </w:tabs>
        <w:ind w:firstLine="709"/>
        <w:jc w:val="both"/>
      </w:pPr>
      <w:r>
        <w:rPr>
          <w:b/>
          <w:bCs/>
        </w:rPr>
        <w:t>3.3.6.</w:t>
      </w:r>
      <w:r>
        <w:t xml:space="preserve"> сведения об охране труда на предприятии (сертификат СТБ </w:t>
      </w:r>
      <w:r>
        <w:rPr>
          <w:lang w:val="en-US"/>
        </w:rPr>
        <w:t>ISO</w:t>
      </w:r>
      <w:r w:rsidRPr="003D333F">
        <w:t xml:space="preserve"> </w:t>
      </w:r>
      <w:r>
        <w:t>45001-2020)</w:t>
      </w:r>
      <w:r>
        <w:t>;</w:t>
      </w:r>
    </w:p>
    <w:p w:rsidR="00851846" w:rsidRDefault="00E65C67">
      <w:pPr>
        <w:widowControl w:val="0"/>
        <w:ind w:firstLine="709"/>
        <w:jc w:val="both"/>
        <w:rPr>
          <w:sz w:val="25"/>
          <w:szCs w:val="25"/>
        </w:rPr>
      </w:pPr>
      <w:r>
        <w:rPr>
          <w:b/>
          <w:bCs/>
        </w:rPr>
        <w:t>3.3.7.</w:t>
      </w:r>
      <w:r>
        <w:t xml:space="preserve"> информация об участии участника в качестве ответчика в судебных или арбитражных процессах, связанных с о</w:t>
      </w:r>
      <w:r>
        <w:t>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года;</w:t>
      </w:r>
    </w:p>
    <w:p w:rsidR="00851846" w:rsidRDefault="00E65C67">
      <w:pPr>
        <w:ind w:firstLine="709"/>
        <w:jc w:val="both"/>
      </w:pPr>
      <w:r>
        <w:rPr>
          <w:b/>
          <w:bCs/>
        </w:rPr>
        <w:t>3.3.8.</w:t>
      </w:r>
      <w:r>
        <w:rPr>
          <w:b/>
        </w:rPr>
        <w:t xml:space="preserve"> </w:t>
      </w:r>
      <w:r>
        <w:t>заверенную копию свидетельства о государственной р</w:t>
      </w:r>
      <w:r>
        <w:t>егистрации организации;</w:t>
      </w:r>
    </w:p>
    <w:p w:rsidR="00851846" w:rsidRDefault="00E65C67">
      <w:pPr>
        <w:widowControl w:val="0"/>
        <w:ind w:firstLine="709"/>
        <w:jc w:val="both"/>
        <w:rPr>
          <w:color w:val="000000"/>
        </w:rPr>
      </w:pPr>
      <w:r>
        <w:rPr>
          <w:b/>
          <w:bCs/>
          <w:color w:val="000000"/>
          <w:lang w:eastAsia="ru-RU"/>
        </w:rPr>
        <w:t xml:space="preserve">3.3.9. </w:t>
      </w:r>
      <w:r>
        <w:rPr>
          <w:color w:val="000000"/>
          <w:lang w:eastAsia="ru-RU"/>
        </w:rPr>
        <w:t>отзывы (не менее 3-х) заказчиков о качестве и соблюдении сроков выполнения работ, предусмотренных в соответствии с договором. Отзывы должны быть оформлены на фирменном бланке организации заказчика, с указанием даты, должности</w:t>
      </w:r>
      <w:r>
        <w:rPr>
          <w:color w:val="000000"/>
          <w:lang w:eastAsia="ru-RU"/>
        </w:rPr>
        <w:t xml:space="preserve"> и фамилии подписавшего лица за последние 3 года;</w:t>
      </w:r>
    </w:p>
    <w:p w:rsidR="00851846" w:rsidRDefault="00E65C67">
      <w:pPr>
        <w:widowControl w:val="0"/>
        <w:ind w:firstLine="709"/>
        <w:jc w:val="both"/>
      </w:pPr>
      <w:r>
        <w:rPr>
          <w:b/>
          <w:bCs/>
        </w:rPr>
        <w:t>3.3.10.</w:t>
      </w:r>
      <w:r>
        <w:t xml:space="preserve"> референт-лист с перечнем объектов, на которых выполнялись работы, сопоставимые по виду и объему предмету заказа последние 3 года;</w:t>
      </w:r>
    </w:p>
    <w:p w:rsidR="00851846" w:rsidRDefault="00E65C67">
      <w:pPr>
        <w:widowControl w:val="0"/>
        <w:ind w:firstLine="709"/>
        <w:jc w:val="both"/>
      </w:pPr>
      <w:proofErr w:type="gramStart"/>
      <w:r>
        <w:rPr>
          <w:b/>
          <w:bCs/>
        </w:rPr>
        <w:t>3.3.11.</w:t>
      </w:r>
      <w:r>
        <w:t xml:space="preserve"> </w:t>
      </w:r>
      <w:r>
        <w:rPr>
          <w:lang w:eastAsia="ru-RU"/>
        </w:rPr>
        <w:t>справка о нахождении в процессе ликвидации, реорганизации ил</w:t>
      </w:r>
      <w:r>
        <w:rPr>
          <w:lang w:eastAsia="ru-RU"/>
        </w:rPr>
        <w:t>и признания в установленном законодательными актами страны (места) регистрации порядке экономически несостоятельным (банкротом), отсутствии в реестре коммерческих организаций и индивидуальных предпринимателей с повышенным риском совершения правонарушений в</w:t>
      </w:r>
      <w:r>
        <w:rPr>
          <w:lang w:eastAsia="ru-RU"/>
        </w:rPr>
        <w:t xml:space="preserve"> экономической сфере;</w:t>
      </w:r>
      <w:proofErr w:type="gramEnd"/>
    </w:p>
    <w:p w:rsidR="00851846" w:rsidRDefault="00E65C67">
      <w:pPr>
        <w:jc w:val="both"/>
      </w:pPr>
      <w:r>
        <w:rPr>
          <w:b/>
          <w:bCs/>
          <w:color w:val="000000"/>
        </w:rPr>
        <w:tab/>
        <w:t>3.3.12.</w:t>
      </w:r>
      <w:r>
        <w:rPr>
          <w:color w:val="000000"/>
        </w:rPr>
        <w:t xml:space="preserve"> гарантийное письмо с указанием способа исполнения обязательств подрядчиком по устранению дефектов в период гарантийного срока в соответствии пунктом 1.14. Указа Президента Республики Беларусь №26 от 14.01.2014г. «О мерах по с</w:t>
      </w:r>
      <w:r>
        <w:rPr>
          <w:color w:val="000000"/>
        </w:rPr>
        <w:t>овершенствованию строительной деятельности»;</w:t>
      </w:r>
    </w:p>
    <w:p w:rsidR="00851846" w:rsidRDefault="00E65C67">
      <w:pPr>
        <w:widowControl w:val="0"/>
        <w:ind w:firstLine="709"/>
        <w:jc w:val="both"/>
      </w:pPr>
      <w:r>
        <w:rPr>
          <w:b/>
          <w:bCs/>
          <w:lang w:eastAsia="ru-RU"/>
        </w:rPr>
        <w:t>3.3.13.</w:t>
      </w:r>
      <w:r>
        <w:rPr>
          <w:lang w:eastAsia="ru-RU"/>
        </w:rPr>
        <w:t xml:space="preserve"> линейный график производства работ по объекту (ежедневный) на весь период строительства с обоснованием сроков и видов работ.</w:t>
      </w:r>
    </w:p>
    <w:p w:rsidR="00851846" w:rsidRDefault="00E65C67">
      <w:pPr>
        <w:widowControl w:val="0"/>
        <w:spacing w:before="171" w:after="171"/>
        <w:jc w:val="center"/>
      </w:pPr>
      <w:r>
        <w:rPr>
          <w:b/>
        </w:rPr>
        <w:t>4. Порядок и условия предоставления документации для переговоров участникам</w:t>
      </w:r>
    </w:p>
    <w:p w:rsidR="00851846" w:rsidRDefault="00E65C67">
      <w:pPr>
        <w:ind w:firstLine="709"/>
        <w:jc w:val="both"/>
      </w:pPr>
      <w:r>
        <w:t>Документация для переговоров, а также проектно-сметная документация  размещается на сайте (</w:t>
      </w:r>
      <w:hyperlink r:id="rId8">
        <w:bookmarkStart w:id="7" w:name="__DdeLink__1253_2883188744"/>
        <w:r>
          <w:rPr>
            <w:rStyle w:val="-"/>
            <w:color w:val="000000"/>
            <w:u w:val="none"/>
            <w:lang w:val="en-US"/>
          </w:rPr>
          <w:t>www</w:t>
        </w:r>
        <w:r w:rsidRPr="003D333F">
          <w:rPr>
            <w:rStyle w:val="-"/>
            <w:color w:val="000000"/>
            <w:u w:val="none"/>
          </w:rPr>
          <w:t>.</w:t>
        </w:r>
        <w:proofErr w:type="spellStart"/>
        <w:r>
          <w:rPr>
            <w:rStyle w:val="-"/>
            <w:color w:val="000000"/>
            <w:u w:val="none"/>
            <w:lang w:val="en-US"/>
          </w:rPr>
          <w:t>farmacia</w:t>
        </w:r>
        <w:proofErr w:type="spellEnd"/>
        <w:r w:rsidRPr="003D333F">
          <w:rPr>
            <w:rStyle w:val="-"/>
            <w:color w:val="000000"/>
            <w:u w:val="none"/>
          </w:rPr>
          <w:t>.</w:t>
        </w:r>
        <w:r>
          <w:rPr>
            <w:rStyle w:val="-"/>
            <w:color w:val="000000"/>
            <w:u w:val="none"/>
            <w:lang w:val="en-US"/>
          </w:rPr>
          <w:t>by</w:t>
        </w:r>
      </w:hyperlink>
      <w:bookmarkEnd w:id="7"/>
      <w:r>
        <w:t>).</w:t>
      </w:r>
    </w:p>
    <w:p w:rsidR="00851846" w:rsidRDefault="00E65C67">
      <w:pPr>
        <w:ind w:firstLine="708"/>
        <w:jc w:val="both"/>
      </w:pPr>
      <w:r>
        <w:rPr>
          <w:color w:val="00000A"/>
          <w:highlight w:val="white"/>
        </w:rPr>
        <w:t>Заказчик переговоров имеет право изменить ранее установленные требования к предмету заказа и (или) услов</w:t>
      </w:r>
      <w:r>
        <w:rPr>
          <w:color w:val="00000A"/>
          <w:highlight w:val="white"/>
        </w:rPr>
        <w:t xml:space="preserve">иям договора, такие изменения утверждаются в порядке, предусмотренном для утверждения документации для переговоров, и доводятся участникам переговоров в срок не позднее двух рабочих дней с момента их утверждения.                                            </w:t>
      </w:r>
      <w:r>
        <w:rPr>
          <w:color w:val="00000A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A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A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1846" w:rsidRDefault="00E65C67">
      <w:pPr>
        <w:ind w:firstLine="708"/>
        <w:jc w:val="both"/>
      </w:pPr>
      <w:r>
        <w:t>Переписка между учас</w:t>
      </w:r>
      <w:r>
        <w:t>тником и заказчиком может вестись с помощью средств факсимильной и электронной связи.</w:t>
      </w:r>
    </w:p>
    <w:p w:rsidR="00851846" w:rsidRDefault="00851846">
      <w:pPr>
        <w:ind w:firstLine="708"/>
        <w:jc w:val="both"/>
      </w:pPr>
    </w:p>
    <w:p w:rsidR="00851846" w:rsidRDefault="00E65C67">
      <w:pPr>
        <w:spacing w:before="120" w:after="120"/>
        <w:jc w:val="center"/>
      </w:pPr>
      <w:r>
        <w:rPr>
          <w:b/>
          <w:highlight w:val="white"/>
        </w:rPr>
        <w:lastRenderedPageBreak/>
        <w:t>5. Место, сроки подачи предложений и заседания конкурсной комиссии</w:t>
      </w:r>
    </w:p>
    <w:p w:rsidR="00851846" w:rsidRDefault="00E65C67">
      <w:pPr>
        <w:ind w:firstLine="709"/>
        <w:jc w:val="both"/>
      </w:pPr>
      <w:r>
        <w:rPr>
          <w:b/>
          <w:highlight w:val="white"/>
        </w:rPr>
        <w:t>5.1.</w:t>
      </w:r>
      <w:r>
        <w:rPr>
          <w:highlight w:val="white"/>
        </w:rPr>
        <w:t xml:space="preserve"> Конверты с предложениями для переговоров направляются </w:t>
      </w:r>
      <w:r>
        <w:rPr>
          <w:b/>
          <w:highlight w:val="white"/>
        </w:rPr>
        <w:t>до 1</w:t>
      </w:r>
      <w:r w:rsidRPr="003D333F">
        <w:rPr>
          <w:b/>
          <w:highlight w:val="white"/>
        </w:rPr>
        <w:t>6</w:t>
      </w:r>
      <w:r>
        <w:rPr>
          <w:b/>
          <w:highlight w:val="white"/>
        </w:rPr>
        <w:t xml:space="preserve">:00 часов </w:t>
      </w:r>
      <w:r w:rsidR="003D333F">
        <w:rPr>
          <w:b/>
          <w:highlight w:val="white"/>
        </w:rPr>
        <w:t>11</w:t>
      </w:r>
      <w:r>
        <w:rPr>
          <w:b/>
          <w:highlight w:val="white"/>
        </w:rPr>
        <w:t xml:space="preserve"> </w:t>
      </w:r>
      <w:r>
        <w:rPr>
          <w:b/>
          <w:highlight w:val="white"/>
        </w:rPr>
        <w:t>апреля</w:t>
      </w:r>
      <w:r>
        <w:rPr>
          <w:b/>
          <w:highlight w:val="white"/>
        </w:rPr>
        <w:t xml:space="preserve"> 2023г.</w:t>
      </w:r>
    </w:p>
    <w:p w:rsidR="00851846" w:rsidRDefault="00E65C67">
      <w:pPr>
        <w:jc w:val="both"/>
        <w:rPr>
          <w:highlight w:val="white"/>
        </w:rPr>
      </w:pPr>
      <w:r>
        <w:rPr>
          <w:highlight w:val="white"/>
        </w:rPr>
        <w:tab/>
        <w:t>Конверты с</w:t>
      </w:r>
      <w:r>
        <w:rPr>
          <w:highlight w:val="white"/>
        </w:rPr>
        <w:t xml:space="preserve"> документами для переговоров должны подаваться до истечения срока на их подачу по адресу г. Гродно, ул. Ожешко,11 (приемная), где подлежат регистрации, и  им присваивает регистрационный номер. Конверты с предложениями, поданные после истечения указанного в</w:t>
      </w:r>
      <w:r>
        <w:rPr>
          <w:highlight w:val="white"/>
        </w:rPr>
        <w:t>ремени и даты возвращаются лицу, их предоставившему (направившему), не вскрытыми.</w:t>
      </w:r>
    </w:p>
    <w:p w:rsidR="00851846" w:rsidRDefault="00E65C67">
      <w:pPr>
        <w:ind w:firstLine="709"/>
        <w:jc w:val="both"/>
      </w:pPr>
      <w:r>
        <w:rPr>
          <w:b/>
          <w:highlight w:val="white"/>
        </w:rPr>
        <w:t>5.2.</w:t>
      </w:r>
      <w:r>
        <w:rPr>
          <w:highlight w:val="white"/>
        </w:rPr>
        <w:t xml:space="preserve"> Дата и время заседания конкурсной комиссии по вскрытию предложений для переговоров</w:t>
      </w:r>
      <w:r>
        <w:rPr>
          <w:b/>
          <w:highlight w:val="white"/>
        </w:rPr>
        <w:t xml:space="preserve"> 1</w:t>
      </w:r>
      <w:r w:rsidRPr="003D333F">
        <w:rPr>
          <w:b/>
          <w:highlight w:val="white"/>
        </w:rPr>
        <w:t>6</w:t>
      </w:r>
      <w:r>
        <w:rPr>
          <w:b/>
          <w:highlight w:val="white"/>
        </w:rPr>
        <w:t xml:space="preserve">:00 часов </w:t>
      </w:r>
      <w:r w:rsidR="003D333F">
        <w:rPr>
          <w:b/>
          <w:highlight w:val="white"/>
        </w:rPr>
        <w:t>11</w:t>
      </w:r>
      <w:r>
        <w:rPr>
          <w:b/>
          <w:highlight w:val="white"/>
        </w:rPr>
        <w:t xml:space="preserve"> </w:t>
      </w:r>
      <w:r>
        <w:rPr>
          <w:b/>
          <w:highlight w:val="white"/>
        </w:rPr>
        <w:t>апреля</w:t>
      </w:r>
      <w:r>
        <w:rPr>
          <w:b/>
          <w:highlight w:val="white"/>
        </w:rPr>
        <w:t xml:space="preserve"> </w:t>
      </w:r>
      <w:bookmarkStart w:id="8" w:name="_GoBack1"/>
      <w:bookmarkEnd w:id="8"/>
      <w:r>
        <w:rPr>
          <w:b/>
          <w:highlight w:val="white"/>
        </w:rPr>
        <w:t>2023г.</w:t>
      </w:r>
    </w:p>
    <w:p w:rsidR="00851846" w:rsidRDefault="00E65C67">
      <w:pPr>
        <w:ind w:firstLine="708"/>
        <w:jc w:val="both"/>
      </w:pPr>
      <w:r>
        <w:rPr>
          <w:highlight w:val="white"/>
        </w:rPr>
        <w:t>Место проведения заседания конкурсной комиссии по вскрыти</w:t>
      </w:r>
      <w:r>
        <w:rPr>
          <w:highlight w:val="white"/>
        </w:rPr>
        <w:t xml:space="preserve">ю предложений: </w:t>
      </w:r>
      <w:proofErr w:type="spellStart"/>
      <w:r>
        <w:rPr>
          <w:highlight w:val="white"/>
        </w:rPr>
        <w:t>г</w:t>
      </w:r>
      <w:proofErr w:type="gramStart"/>
      <w:r>
        <w:rPr>
          <w:highlight w:val="white"/>
        </w:rPr>
        <w:t>.Г</w:t>
      </w:r>
      <w:proofErr w:type="gramEnd"/>
      <w:r>
        <w:rPr>
          <w:highlight w:val="white"/>
        </w:rPr>
        <w:t>родно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ул.Ожешко</w:t>
      </w:r>
      <w:proofErr w:type="spellEnd"/>
      <w:r>
        <w:rPr>
          <w:highlight w:val="white"/>
        </w:rPr>
        <w:t>, 11, комната персонала, 3-й этаж.</w:t>
      </w:r>
    </w:p>
    <w:p w:rsidR="00851846" w:rsidRDefault="00E65C67">
      <w:pPr>
        <w:spacing w:before="114" w:after="114"/>
        <w:jc w:val="center"/>
      </w:pPr>
      <w:r>
        <w:rPr>
          <w:b/>
        </w:rPr>
        <w:t>6. Порядок и объем предоставления участником конвертов с предложениями для переговоров</w:t>
      </w:r>
    </w:p>
    <w:p w:rsidR="00851846" w:rsidRDefault="00E65C67">
      <w:pPr>
        <w:widowControl w:val="0"/>
        <w:ind w:firstLine="709"/>
        <w:jc w:val="both"/>
      </w:pPr>
      <w:r>
        <w:rPr>
          <w:b/>
        </w:rPr>
        <w:t>6.1.</w:t>
      </w:r>
      <w:r>
        <w:t xml:space="preserve"> Участники разрабатывают предложения и не позднее установленного Заказчиком переговоров срока на</w:t>
      </w:r>
      <w:r>
        <w:t>правляют их конкурсной комиссии в конверте - один оригинальный экземпляр документов;</w:t>
      </w:r>
    </w:p>
    <w:p w:rsidR="00851846" w:rsidRDefault="00E65C67">
      <w:pPr>
        <w:widowControl w:val="0"/>
        <w:ind w:firstLine="709"/>
        <w:jc w:val="both"/>
      </w:pPr>
      <w:r>
        <w:rPr>
          <w:b/>
        </w:rPr>
        <w:t>6.2.</w:t>
      </w:r>
      <w:r>
        <w:t xml:space="preserve"> Все страницы документов должны быть пронумерованы и прошиты, скреплены</w:t>
      </w:r>
      <w:r>
        <w:rPr>
          <w:u w:val="single"/>
        </w:rPr>
        <w:t xml:space="preserve"> </w:t>
      </w:r>
      <w:r>
        <w:t xml:space="preserve">печатью и заверены подписью уполномоченного должностного лица. </w:t>
      </w:r>
      <w:proofErr w:type="gramStart"/>
      <w:r>
        <w:t>Каждый документ, кроме нотариаль</w:t>
      </w:r>
      <w:r>
        <w:t>но заверенного, должен быть подписан руководителем участника или уполномоченным им лицом и скреплен печатью.</w:t>
      </w:r>
      <w:proofErr w:type="gramEnd"/>
      <w:r>
        <w:t xml:space="preserve"> Конверты с предложениями для переговоров регистрируются Заказчиком переговоров в порядке их поступления с указанием даты и времени. По требованию у</w:t>
      </w:r>
      <w:r>
        <w:t>частника Заказчика  переговоров выдает ему расписку с указанием даты и времени получения конкурсного предложения.</w:t>
      </w:r>
    </w:p>
    <w:p w:rsidR="00851846" w:rsidRDefault="00E65C67">
      <w:pPr>
        <w:widowControl w:val="0"/>
        <w:ind w:firstLine="709"/>
        <w:jc w:val="both"/>
        <w:rPr>
          <w:sz w:val="25"/>
          <w:szCs w:val="25"/>
        </w:rPr>
      </w:pPr>
      <w:r>
        <w:rPr>
          <w:b/>
        </w:rPr>
        <w:t>6.3</w:t>
      </w:r>
      <w:r>
        <w:t>. Конверт должен быть запечатан. На внешней стороне конверта должны быть надписи:</w:t>
      </w:r>
    </w:p>
    <w:p w:rsidR="00851846" w:rsidRDefault="00E65C67">
      <w:pPr>
        <w:ind w:firstLine="709"/>
        <w:jc w:val="both"/>
        <w:rPr>
          <w:sz w:val="25"/>
          <w:szCs w:val="25"/>
        </w:rPr>
      </w:pPr>
      <w:r>
        <w:t>- наименование, юридический адрес, телефон участника;</w:t>
      </w:r>
    </w:p>
    <w:p w:rsidR="00851846" w:rsidRDefault="00E65C67">
      <w:pPr>
        <w:ind w:firstLine="709"/>
        <w:jc w:val="both"/>
      </w:pPr>
      <w:r>
        <w:rPr>
          <w:b/>
        </w:rPr>
        <w:t>- «</w:t>
      </w:r>
      <w:r>
        <w:rPr>
          <w:b/>
        </w:rPr>
        <w:t xml:space="preserve">Предложение для переговоров» по </w:t>
      </w:r>
      <w:r>
        <w:rPr>
          <w:b/>
          <w:color w:val="000000"/>
        </w:rPr>
        <w:t>в</w:t>
      </w:r>
      <w:r>
        <w:rPr>
          <w:b/>
        </w:rPr>
        <w:t xml:space="preserve">ыбору подрядной организации для строительства объекта </w:t>
      </w:r>
      <w:r>
        <w:rPr>
          <w:b/>
          <w:bCs/>
          <w:spacing w:val="-6"/>
          <w:lang w:eastAsia="ru-RU"/>
        </w:rPr>
        <w:t xml:space="preserve">«Модернизация помещений ЦРА №10 Мостовского района по </w:t>
      </w:r>
      <w:proofErr w:type="spellStart"/>
      <w:r>
        <w:rPr>
          <w:b/>
          <w:bCs/>
          <w:spacing w:val="-6"/>
          <w:lang w:eastAsia="ru-RU"/>
        </w:rPr>
        <w:t>ул</w:t>
      </w:r>
      <w:proofErr w:type="gramStart"/>
      <w:r>
        <w:rPr>
          <w:b/>
          <w:bCs/>
          <w:spacing w:val="-6"/>
          <w:lang w:eastAsia="ru-RU"/>
        </w:rPr>
        <w:t>.С</w:t>
      </w:r>
      <w:proofErr w:type="gramEnd"/>
      <w:r>
        <w:rPr>
          <w:b/>
          <w:bCs/>
          <w:spacing w:val="-6"/>
          <w:lang w:eastAsia="ru-RU"/>
        </w:rPr>
        <w:t>оветской</w:t>
      </w:r>
      <w:proofErr w:type="spellEnd"/>
      <w:r>
        <w:rPr>
          <w:b/>
          <w:bCs/>
          <w:spacing w:val="-6"/>
          <w:lang w:eastAsia="ru-RU"/>
        </w:rPr>
        <w:t xml:space="preserve">, 48 в </w:t>
      </w:r>
      <w:proofErr w:type="spellStart"/>
      <w:r>
        <w:rPr>
          <w:b/>
          <w:bCs/>
          <w:spacing w:val="-6"/>
          <w:lang w:eastAsia="ru-RU"/>
        </w:rPr>
        <w:t>г.Мосты</w:t>
      </w:r>
      <w:proofErr w:type="spellEnd"/>
      <w:r>
        <w:rPr>
          <w:b/>
          <w:bCs/>
          <w:spacing w:val="-6"/>
          <w:lang w:eastAsia="ru-RU"/>
        </w:rPr>
        <w:t>»</w:t>
      </w:r>
      <w:r>
        <w:rPr>
          <w:b/>
          <w:bCs/>
          <w:lang w:val="be-BY" w:eastAsia="ru-RU"/>
        </w:rPr>
        <w:t>.</w:t>
      </w:r>
    </w:p>
    <w:p w:rsidR="00851846" w:rsidRDefault="00E65C67">
      <w:pPr>
        <w:ind w:firstLine="709"/>
        <w:jc w:val="both"/>
      </w:pPr>
      <w:r>
        <w:rPr>
          <w:b/>
        </w:rPr>
        <w:t xml:space="preserve"> </w:t>
      </w:r>
      <w:r>
        <w:t>- слова: «не вскрывать до</w:t>
      </w:r>
      <w:r w:rsidR="003D333F">
        <w:rPr>
          <w:highlight w:val="white"/>
        </w:rPr>
        <w:t xml:space="preserve"> 16ч. 00 мин. 11</w:t>
      </w:r>
      <w:bookmarkStart w:id="9" w:name="_GoBack"/>
      <w:bookmarkEnd w:id="9"/>
      <w:r>
        <w:rPr>
          <w:highlight w:val="white"/>
        </w:rPr>
        <w:t xml:space="preserve"> апреля 2023г.»;</w:t>
      </w:r>
    </w:p>
    <w:p w:rsidR="00851846" w:rsidRDefault="00E65C67">
      <w:pPr>
        <w:ind w:firstLine="709"/>
        <w:jc w:val="both"/>
      </w:pPr>
      <w:r>
        <w:t>- адрес и наименование орга</w:t>
      </w:r>
      <w:r>
        <w:t>низатора переговоров.</w:t>
      </w:r>
    </w:p>
    <w:p w:rsidR="00851846" w:rsidRDefault="00E65C67">
      <w:pPr>
        <w:spacing w:before="120" w:after="120"/>
        <w:jc w:val="center"/>
      </w:pPr>
      <w:r>
        <w:rPr>
          <w:b/>
        </w:rPr>
        <w:t>7. Порядок и объем предоставления участником предложения</w:t>
      </w:r>
    </w:p>
    <w:p w:rsidR="00851846" w:rsidRDefault="00E65C67">
      <w:pPr>
        <w:jc w:val="both"/>
      </w:pPr>
      <w:r>
        <w:rPr>
          <w:b/>
        </w:rPr>
        <w:tab/>
        <w:t>7.1.</w:t>
      </w:r>
      <w:r>
        <w:t xml:space="preserve"> Предложение должно </w:t>
      </w:r>
      <w:r>
        <w:rPr>
          <w:u w:val="single"/>
        </w:rPr>
        <w:t>обязательно</w:t>
      </w:r>
      <w:r>
        <w:t xml:space="preserve"> содержать:</w:t>
      </w:r>
    </w:p>
    <w:p w:rsidR="00851846" w:rsidRDefault="00E65C67">
      <w:pPr>
        <w:jc w:val="both"/>
      </w:pPr>
      <w:r>
        <w:t xml:space="preserve"> - </w:t>
      </w:r>
      <w:r>
        <w:rPr>
          <w:u w:val="single"/>
        </w:rPr>
        <w:t>сопроводительное письмо</w:t>
      </w:r>
      <w:r>
        <w:t>:</w:t>
      </w:r>
    </w:p>
    <w:p w:rsidR="00851846" w:rsidRDefault="00E65C67">
      <w:pPr>
        <w:jc w:val="both"/>
      </w:pPr>
      <w:r>
        <w:t xml:space="preserve">      подтверждающее принятие условий, выдвинутых Заказчиком переговоров;</w:t>
      </w:r>
    </w:p>
    <w:p w:rsidR="00851846" w:rsidRDefault="00E65C67">
      <w:pPr>
        <w:jc w:val="both"/>
        <w:rPr>
          <w:sz w:val="25"/>
          <w:szCs w:val="25"/>
        </w:rPr>
      </w:pPr>
      <w:r>
        <w:t xml:space="preserve">      согласие участника на</w:t>
      </w:r>
      <w:r>
        <w:t xml:space="preserve"> подписание договора в редакции Заказчика (см. приложение);</w:t>
      </w:r>
    </w:p>
    <w:p w:rsidR="00851846" w:rsidRDefault="00E65C67">
      <w:pPr>
        <w:jc w:val="both"/>
      </w:pPr>
      <w:r>
        <w:t xml:space="preserve">      стоимость выполнения работ с учетом всех затрат согласно пункту 3.1;</w:t>
      </w:r>
    </w:p>
    <w:p w:rsidR="00851846" w:rsidRDefault="00E65C67">
      <w:pPr>
        <w:jc w:val="both"/>
        <w:rPr>
          <w:sz w:val="25"/>
          <w:szCs w:val="25"/>
        </w:rPr>
      </w:pPr>
      <w:r>
        <w:t xml:space="preserve">      срок выполнения работ и график производства работ;</w:t>
      </w:r>
    </w:p>
    <w:p w:rsidR="00851846" w:rsidRDefault="00E65C67">
      <w:pPr>
        <w:jc w:val="both"/>
        <w:rPr>
          <w:sz w:val="25"/>
          <w:szCs w:val="25"/>
        </w:rPr>
      </w:pPr>
      <w:r>
        <w:t xml:space="preserve">      гарантийные обязательства;</w:t>
      </w:r>
    </w:p>
    <w:p w:rsidR="00851846" w:rsidRDefault="00E65C67">
      <w:pPr>
        <w:jc w:val="both"/>
        <w:rPr>
          <w:sz w:val="25"/>
          <w:szCs w:val="25"/>
        </w:rPr>
      </w:pPr>
      <w:r>
        <w:t xml:space="preserve">      срок действия предложения</w:t>
      </w:r>
      <w:r>
        <w:t xml:space="preserve"> (должен быть не менее срока, заявленного участником по выполнению предмета заказа);</w:t>
      </w:r>
    </w:p>
    <w:p w:rsidR="00851846" w:rsidRDefault="00E65C67">
      <w:pPr>
        <w:ind w:firstLine="708"/>
        <w:jc w:val="both"/>
      </w:pPr>
      <w:r>
        <w:t xml:space="preserve">- обоснование и расчет цены предложения </w:t>
      </w:r>
      <w:proofErr w:type="gramStart"/>
      <w:r>
        <w:t>участника</w:t>
      </w:r>
      <w:proofErr w:type="gramEnd"/>
      <w:r>
        <w:t xml:space="preserve"> на основании предоставленной Заказчиком проектной документации, с указанием метода её определения, с учетом даты фактичес</w:t>
      </w:r>
      <w:r>
        <w:t>кого начала и окончания работ;</w:t>
      </w:r>
    </w:p>
    <w:p w:rsidR="00851846" w:rsidRDefault="00E65C67">
      <w:pPr>
        <w:ind w:firstLine="708"/>
        <w:jc w:val="both"/>
        <w:rPr>
          <w:sz w:val="25"/>
          <w:szCs w:val="25"/>
        </w:rPr>
      </w:pPr>
      <w:r>
        <w:t>- отзывы заказчиков о качестве и соблюдении сроков выполнения работ (не менее 3-х), отзыв должен быть оформлен на фирменном бланке организации заказчика, с указанием даты, должности и фамилии подписавшего лица;</w:t>
      </w:r>
    </w:p>
    <w:p w:rsidR="00851846" w:rsidRDefault="00E65C67">
      <w:pPr>
        <w:ind w:firstLine="708"/>
        <w:jc w:val="both"/>
        <w:rPr>
          <w:sz w:val="25"/>
          <w:szCs w:val="25"/>
        </w:rPr>
      </w:pPr>
      <w:r>
        <w:t>- информационн</w:t>
      </w:r>
      <w:r>
        <w:t>ые сведения об участнике;</w:t>
      </w:r>
    </w:p>
    <w:p w:rsidR="00851846" w:rsidRDefault="00E65C67">
      <w:pPr>
        <w:ind w:firstLine="708"/>
        <w:jc w:val="both"/>
        <w:rPr>
          <w:sz w:val="25"/>
          <w:szCs w:val="25"/>
        </w:rPr>
      </w:pPr>
      <w:r>
        <w:t>- сведения об экономическом и финансовом положении участника (согласно пункту 3.3 документации);</w:t>
      </w:r>
    </w:p>
    <w:p w:rsidR="00851846" w:rsidRDefault="00E65C67">
      <w:pPr>
        <w:pStyle w:val="af0"/>
        <w:ind w:left="0" w:firstLine="540"/>
        <w:jc w:val="both"/>
        <w:rPr>
          <w:sz w:val="25"/>
          <w:szCs w:val="25"/>
        </w:rPr>
      </w:pPr>
      <w:r>
        <w:lastRenderedPageBreak/>
        <w:t>- документы, подтверждающие квалификационные данные участника (согласно пункту 3.3 документации);</w:t>
      </w:r>
    </w:p>
    <w:p w:rsidR="00851846" w:rsidRDefault="00E65C67">
      <w:pPr>
        <w:pStyle w:val="ConsPlusNormal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>Гарантийные обязательства - на выпо</w:t>
      </w:r>
      <w:r>
        <w:rPr>
          <w:rFonts w:ascii="Times New Roman" w:hAnsi="Times New Roman" w:cs="Times New Roman"/>
          <w:szCs w:val="24"/>
        </w:rPr>
        <w:t xml:space="preserve">лненные строительно-монтажные работы, являющиеся предметом договора, устанавливается гарантийный срок, </w:t>
      </w:r>
      <w:r>
        <w:rPr>
          <w:rFonts w:ascii="Times New Roman" w:hAnsi="Times New Roman" w:cs="Times New Roman"/>
          <w:b/>
          <w:szCs w:val="24"/>
        </w:rPr>
        <w:t>пять лет</w:t>
      </w:r>
      <w:r>
        <w:rPr>
          <w:rFonts w:ascii="Times New Roman" w:hAnsi="Times New Roman" w:cs="Times New Roman"/>
          <w:szCs w:val="24"/>
        </w:rPr>
        <w:t>, за исключением:</w:t>
      </w:r>
    </w:p>
    <w:p w:rsidR="00851846" w:rsidRDefault="00E65C67">
      <w:pPr>
        <w:ind w:firstLine="709"/>
        <w:jc w:val="both"/>
        <w:rPr>
          <w:sz w:val="25"/>
          <w:szCs w:val="25"/>
        </w:rPr>
      </w:pPr>
      <w:r>
        <w:t xml:space="preserve">технологического, инженерного, электротехнического и другого оборудования, материалов и изделий, использованных для выполнения </w:t>
      </w:r>
      <w:r>
        <w:t xml:space="preserve">монтажных работ, гарантийный срок на которые устанавливается изготовителем. </w:t>
      </w:r>
    </w:p>
    <w:p w:rsidR="00851846" w:rsidRDefault="00E65C67">
      <w:pPr>
        <w:ind w:firstLine="709"/>
        <w:jc w:val="both"/>
        <w:rPr>
          <w:sz w:val="25"/>
          <w:szCs w:val="25"/>
        </w:rPr>
      </w:pPr>
      <w:r>
        <w:t xml:space="preserve">Гарантийный срок на комплектующие изделия и составные части изделий, использованного для выполнения монтажных работ, считается равным гарантийному сроку на основное изделие, если </w:t>
      </w:r>
      <w:r>
        <w:t xml:space="preserve">иное не предусмотрено в технических нормативных правовых </w:t>
      </w:r>
      <w:proofErr w:type="gramStart"/>
      <w:r>
        <w:t>актах</w:t>
      </w:r>
      <w:proofErr w:type="gramEnd"/>
      <w:r>
        <w:t xml:space="preserve"> на основное изделие.</w:t>
      </w:r>
    </w:p>
    <w:p w:rsidR="00851846" w:rsidRDefault="00E65C67">
      <w:pPr>
        <w:ind w:firstLine="709"/>
        <w:jc w:val="both"/>
        <w:rPr>
          <w:sz w:val="25"/>
          <w:szCs w:val="25"/>
        </w:rPr>
      </w:pPr>
      <w:r>
        <w:t>Исчисление гарантийного срока начинается со дня утверждения Заказчиком акта приемки в эксплуатацию объекта, законченного строительством.</w:t>
      </w:r>
    </w:p>
    <w:p w:rsidR="00851846" w:rsidRDefault="00E65C67">
      <w:pPr>
        <w:ind w:firstLine="709"/>
        <w:jc w:val="both"/>
        <w:rPr>
          <w:sz w:val="25"/>
          <w:szCs w:val="25"/>
        </w:rPr>
      </w:pPr>
      <w:r>
        <w:t>Документы, составляющие предложение</w:t>
      </w:r>
      <w:r>
        <w:t>, должны быть оформлены на русском языке. Предложение и другие документы, представленные участником, могут быть составлены на иностранном языке при условии, что к ним будет прилагаться нотариально заверенный их точный перевод на русский язык. В этом случае</w:t>
      </w:r>
      <w:r>
        <w:t xml:space="preserve"> преимущество будет иметь переведенная версия.</w:t>
      </w:r>
    </w:p>
    <w:p w:rsidR="00851846" w:rsidRDefault="00E65C67">
      <w:pPr>
        <w:ind w:firstLine="709"/>
        <w:jc w:val="both"/>
      </w:pPr>
      <w:r>
        <w:rPr>
          <w:b/>
        </w:rPr>
        <w:t xml:space="preserve">7.2. </w:t>
      </w:r>
      <w:r>
        <w:t>Участник несет все расходы, связанные с подготовкой и подачей предложения самостоятельно. Заказчик не отвечает и не имеет обязательств по этим расходам независимо от характера проведения и результатов пер</w:t>
      </w:r>
      <w:r>
        <w:t>еговоров.</w:t>
      </w:r>
    </w:p>
    <w:p w:rsidR="00851846" w:rsidRDefault="00E65C67">
      <w:pPr>
        <w:ind w:right="176" w:firstLine="709"/>
        <w:jc w:val="both"/>
      </w:pPr>
      <w:r>
        <w:rPr>
          <w:b/>
          <w:bCs/>
          <w:color w:val="00000A"/>
          <w:highlight w:val="white"/>
        </w:rPr>
        <w:t>Внимание!</w:t>
      </w:r>
      <w:r>
        <w:rPr>
          <w:color w:val="00000A"/>
          <w:highlight w:val="white"/>
        </w:rPr>
        <w:t xml:space="preserve"> Отсутствие в полном объеме указанных документов, а так же отказ от предоставления дополнительных сведений, могут повлечь юридическую невозможность принятия предложений для переговоров к рассмотрению и отклонение такого предложения конку</w:t>
      </w:r>
      <w:r>
        <w:rPr>
          <w:color w:val="00000A"/>
          <w:highlight w:val="white"/>
        </w:rPr>
        <w:t>рсной комиссией только по этому поводу.</w:t>
      </w:r>
    </w:p>
    <w:p w:rsidR="00851846" w:rsidRDefault="00E65C67">
      <w:pPr>
        <w:spacing w:before="114" w:after="114"/>
        <w:jc w:val="center"/>
      </w:pPr>
      <w:r>
        <w:rPr>
          <w:b/>
        </w:rPr>
        <w:t>8. Порядок, критерии и методика оценки предложений и выбора участника – победителя переговоров.</w:t>
      </w:r>
    </w:p>
    <w:p w:rsidR="00851846" w:rsidRDefault="00E65C67">
      <w:pPr>
        <w:ind w:firstLine="567"/>
        <w:jc w:val="both"/>
      </w:pPr>
      <w:r>
        <w:rPr>
          <w:b/>
          <w:bCs/>
        </w:rPr>
        <w:t>8.1.</w:t>
      </w:r>
      <w:r>
        <w:t xml:space="preserve"> Отрицательный опыт участника в реализации проектов заказчика, а также отрицательная деловая репутация участника, сл</w:t>
      </w:r>
      <w:r>
        <w:t>ужит поводом для отклонения предложения участника.</w:t>
      </w:r>
    </w:p>
    <w:p w:rsidR="00851846" w:rsidRDefault="00E65C67">
      <w:pPr>
        <w:ind w:firstLine="567"/>
        <w:jc w:val="both"/>
        <w:rPr>
          <w:sz w:val="25"/>
          <w:szCs w:val="25"/>
        </w:rPr>
      </w:pPr>
      <w:r>
        <w:t xml:space="preserve">В качестве подтверждения факта наличия отрицательного опыта являются: </w:t>
      </w:r>
    </w:p>
    <w:p w:rsidR="00851846" w:rsidRDefault="00E65C67">
      <w:pPr>
        <w:ind w:firstLine="567"/>
        <w:jc w:val="both"/>
        <w:rPr>
          <w:sz w:val="25"/>
          <w:szCs w:val="25"/>
        </w:rPr>
      </w:pPr>
      <w:r>
        <w:t>-расторгнутые заказчиком договоры, претензии со стороны заказчика к исполнителю по ненадлежащему выполнению договорных обязательств в части, касающейся качества товара (работ, услуг) и сроков поставки (выполнения) товара (работ, услуг) аналогичных предмету</w:t>
      </w:r>
      <w:r>
        <w:t xml:space="preserve"> закупки; </w:t>
      </w:r>
    </w:p>
    <w:p w:rsidR="00851846" w:rsidRDefault="00E65C67">
      <w:pPr>
        <w:ind w:firstLine="567"/>
        <w:jc w:val="both"/>
        <w:rPr>
          <w:sz w:val="25"/>
          <w:szCs w:val="25"/>
        </w:rPr>
      </w:pPr>
      <w:r>
        <w:t>-наличие не исполненных (не оплаченных) исполнительных документов у заказчика, выданных в отношении участника (судебных приказов, исполнительных листов, исполнительных надписей нотариусов);</w:t>
      </w:r>
    </w:p>
    <w:p w:rsidR="00851846" w:rsidRDefault="00E65C67">
      <w:pPr>
        <w:pStyle w:val="Standard"/>
        <w:ind w:firstLine="567"/>
        <w:jc w:val="both"/>
        <w:rPr>
          <w:color w:val="000000"/>
          <w:sz w:val="25"/>
          <w:szCs w:val="25"/>
          <w:highlight w:val="white"/>
        </w:rPr>
      </w:pPr>
      <w:r>
        <w:rPr>
          <w:color w:val="000000"/>
          <w:sz w:val="24"/>
          <w:szCs w:val="24"/>
          <w:highlight w:val="white"/>
        </w:rPr>
        <w:t>-наличие некачественно выполненных работ;</w:t>
      </w:r>
    </w:p>
    <w:p w:rsidR="00851846" w:rsidRDefault="00E65C67">
      <w:pPr>
        <w:pStyle w:val="Standard"/>
        <w:ind w:firstLine="567"/>
        <w:jc w:val="both"/>
        <w:rPr>
          <w:color w:val="000000"/>
          <w:sz w:val="25"/>
          <w:szCs w:val="25"/>
          <w:highlight w:val="white"/>
        </w:rPr>
      </w:pPr>
      <w:r>
        <w:rPr>
          <w:color w:val="000000"/>
          <w:sz w:val="24"/>
          <w:szCs w:val="24"/>
          <w:highlight w:val="white"/>
        </w:rPr>
        <w:t>-отсутствие и</w:t>
      </w:r>
      <w:r>
        <w:rPr>
          <w:color w:val="000000"/>
          <w:sz w:val="24"/>
          <w:szCs w:val="24"/>
          <w:highlight w:val="white"/>
        </w:rPr>
        <w:t>сполнительной документации;</w:t>
      </w:r>
    </w:p>
    <w:p w:rsidR="00851846" w:rsidRDefault="00E65C67">
      <w:pPr>
        <w:pStyle w:val="Standard"/>
        <w:ind w:firstLine="567"/>
        <w:jc w:val="both"/>
        <w:rPr>
          <w:color w:val="000000"/>
          <w:sz w:val="25"/>
          <w:szCs w:val="25"/>
          <w:highlight w:val="white"/>
        </w:rPr>
      </w:pPr>
      <w:r>
        <w:rPr>
          <w:color w:val="000000"/>
          <w:sz w:val="24"/>
          <w:szCs w:val="24"/>
          <w:highlight w:val="white"/>
        </w:rPr>
        <w:t>-нарушения, выявленные контролирующими органами;</w:t>
      </w:r>
    </w:p>
    <w:p w:rsidR="00851846" w:rsidRDefault="00E65C67">
      <w:pPr>
        <w:pStyle w:val="Standard"/>
        <w:ind w:firstLine="567"/>
        <w:jc w:val="both"/>
        <w:rPr>
          <w:color w:val="000000"/>
          <w:sz w:val="25"/>
          <w:szCs w:val="25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 срыв сроков строительства (поставки материалов);</w:t>
      </w:r>
    </w:p>
    <w:p w:rsidR="00851846" w:rsidRDefault="00E65C67">
      <w:pPr>
        <w:pStyle w:val="Standard"/>
        <w:ind w:firstLine="567"/>
        <w:jc w:val="both"/>
        <w:rPr>
          <w:color w:val="000000"/>
          <w:sz w:val="25"/>
          <w:szCs w:val="25"/>
          <w:highlight w:val="white"/>
        </w:rPr>
      </w:pPr>
      <w:r>
        <w:rPr>
          <w:color w:val="000000"/>
          <w:sz w:val="24"/>
          <w:szCs w:val="24"/>
          <w:highlight w:val="white"/>
        </w:rPr>
        <w:t>-направленные письменные претензии со стороны инженерной организации (при ее наличии), ответственного инженера Гродненского РУП «</w:t>
      </w:r>
      <w:r>
        <w:rPr>
          <w:color w:val="000000"/>
          <w:sz w:val="24"/>
          <w:szCs w:val="24"/>
          <w:highlight w:val="white"/>
        </w:rPr>
        <w:t>Фармация» (начальника отдела), заведующего ЦРА;</w:t>
      </w:r>
    </w:p>
    <w:p w:rsidR="00851846" w:rsidRDefault="00E65C67">
      <w:pPr>
        <w:pStyle w:val="Standard"/>
        <w:ind w:firstLine="567"/>
        <w:jc w:val="both"/>
        <w:rPr>
          <w:color w:val="000000"/>
          <w:sz w:val="25"/>
          <w:szCs w:val="25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-расчет сумм неустойки (пени), </w:t>
      </w:r>
      <w:proofErr w:type="gramStart"/>
      <w:r>
        <w:rPr>
          <w:color w:val="000000"/>
          <w:sz w:val="24"/>
          <w:szCs w:val="24"/>
          <w:highlight w:val="white"/>
        </w:rPr>
        <w:t>согласно условий</w:t>
      </w:r>
      <w:proofErr w:type="gramEnd"/>
      <w:r>
        <w:rPr>
          <w:color w:val="000000"/>
          <w:sz w:val="24"/>
          <w:szCs w:val="24"/>
          <w:highlight w:val="white"/>
        </w:rPr>
        <w:t xml:space="preserve"> договора;</w:t>
      </w:r>
    </w:p>
    <w:p w:rsidR="00851846" w:rsidRDefault="00E65C67">
      <w:pPr>
        <w:pStyle w:val="Standard"/>
        <w:ind w:firstLine="567"/>
        <w:jc w:val="both"/>
        <w:rPr>
          <w:color w:val="000000"/>
          <w:sz w:val="25"/>
          <w:szCs w:val="25"/>
          <w:highlight w:val="white"/>
        </w:rPr>
      </w:pPr>
      <w:r>
        <w:rPr>
          <w:color w:val="000000"/>
          <w:sz w:val="24"/>
          <w:szCs w:val="24"/>
          <w:highlight w:val="white"/>
        </w:rPr>
        <w:t>-самовольное отступление от проектной документации (дефектного акта) без согласования с заказчиком;</w:t>
      </w:r>
    </w:p>
    <w:p w:rsidR="00851846" w:rsidRDefault="00E65C67">
      <w:pPr>
        <w:pStyle w:val="Standard"/>
        <w:ind w:firstLine="567"/>
        <w:jc w:val="both"/>
        <w:rPr>
          <w:color w:val="000000"/>
          <w:sz w:val="25"/>
          <w:szCs w:val="25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 -применение отделочных материалов без </w:t>
      </w:r>
      <w:r>
        <w:rPr>
          <w:color w:val="000000"/>
          <w:sz w:val="24"/>
          <w:szCs w:val="24"/>
          <w:highlight w:val="white"/>
        </w:rPr>
        <w:t>предварительного согласования с заведующим ЦРА, ответственным инженером;</w:t>
      </w:r>
    </w:p>
    <w:p w:rsidR="00851846" w:rsidRDefault="00E65C67">
      <w:pPr>
        <w:pStyle w:val="Standard"/>
        <w:ind w:firstLine="567"/>
        <w:jc w:val="both"/>
        <w:rPr>
          <w:color w:val="000000"/>
          <w:sz w:val="25"/>
          <w:szCs w:val="25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 -не соблюдения графика производства работ, календарного графика (при наличии);</w:t>
      </w:r>
    </w:p>
    <w:p w:rsidR="00851846" w:rsidRDefault="00E65C67">
      <w:pPr>
        <w:pStyle w:val="Standard"/>
        <w:ind w:firstLine="567"/>
        <w:jc w:val="both"/>
        <w:rPr>
          <w:sz w:val="25"/>
          <w:szCs w:val="25"/>
        </w:rPr>
      </w:pPr>
      <w:r>
        <w:rPr>
          <w:color w:val="000000"/>
          <w:sz w:val="24"/>
          <w:szCs w:val="24"/>
          <w:highlight w:val="white"/>
        </w:rPr>
        <w:lastRenderedPageBreak/>
        <w:t>-другие документы, указывающие на наличие отрицательного опыта сотрудничества.</w:t>
      </w:r>
    </w:p>
    <w:p w:rsidR="00851846" w:rsidRDefault="00E65C67">
      <w:pPr>
        <w:ind w:firstLine="567"/>
        <w:jc w:val="both"/>
      </w:pPr>
      <w:r>
        <w:t>-включение участника в Р</w:t>
      </w:r>
      <w:r>
        <w:t>еестр поставщиков (подрядчиков, исполнителей), временно не допускаемых к участию в процедурах закупок (</w:t>
      </w:r>
      <w:hyperlink r:id="rId9">
        <w:r>
          <w:rPr>
            <w:rStyle w:val="-"/>
            <w:color w:val="auto"/>
            <w:u w:val="none"/>
          </w:rPr>
          <w:t>www.icetrade.by</w:t>
        </w:r>
      </w:hyperlink>
      <w:r>
        <w:t>);</w:t>
      </w:r>
    </w:p>
    <w:p w:rsidR="00851846" w:rsidRDefault="00E65C67">
      <w:pPr>
        <w:ind w:firstLine="709"/>
        <w:jc w:val="both"/>
      </w:pPr>
      <w:r>
        <w:rPr>
          <w:b/>
        </w:rPr>
        <w:t>8.2.</w:t>
      </w:r>
      <w:r>
        <w:t xml:space="preserve"> При вскрытии конвертов с предложениями конкурсной комиссией проверяется наличие всех ус</w:t>
      </w:r>
      <w:r>
        <w:t>тановленных в соответствии с условиями проведения переговоров документов и оглашается содержание основных пунктов предложений. Заказчика имеет право на запрос у участников разъяснений их предложений.</w:t>
      </w:r>
    </w:p>
    <w:p w:rsidR="00851846" w:rsidRDefault="00E65C67">
      <w:pPr>
        <w:jc w:val="both"/>
        <w:rPr>
          <w:sz w:val="25"/>
          <w:szCs w:val="25"/>
        </w:rPr>
      </w:pPr>
      <w:r>
        <w:tab/>
        <w:t>Указанные данные по каждому участнику вносятся в проток</w:t>
      </w:r>
      <w:r>
        <w:t>ол заседания конкурсной комиссии по вскрытию конвертов с предложениями.</w:t>
      </w:r>
    </w:p>
    <w:p w:rsidR="00851846" w:rsidRDefault="00E65C67">
      <w:pPr>
        <w:jc w:val="both"/>
      </w:pPr>
      <w:r>
        <w:tab/>
        <w:t>Участник отстраняется от участия в переговорах в любой момент до заключения договора, если Заказчик обнаружит, что участником предоставлена недостоверная информация.</w:t>
      </w:r>
    </w:p>
    <w:p w:rsidR="00851846" w:rsidRDefault="00E65C67">
      <w:pPr>
        <w:jc w:val="both"/>
        <w:rPr>
          <w:sz w:val="25"/>
          <w:szCs w:val="25"/>
        </w:rPr>
      </w:pPr>
      <w:r>
        <w:tab/>
        <w:t>По результатам п</w:t>
      </w:r>
      <w:r>
        <w:t>ринятия решения об отстранении участника от участия в переговорах оформляется протокол, а отстраненный участник уведомляется о таком решении в течение 3 рабочих дней. Данное решение может быть обжаловано участником в установленном законодательством порядке</w:t>
      </w:r>
      <w:r>
        <w:t>.</w:t>
      </w:r>
    </w:p>
    <w:p w:rsidR="00851846" w:rsidRDefault="00E65C67">
      <w:pPr>
        <w:jc w:val="both"/>
        <w:rPr>
          <w:sz w:val="25"/>
          <w:szCs w:val="25"/>
        </w:rPr>
      </w:pPr>
      <w:r>
        <w:tab/>
        <w:t>Информация о рассмотрении и оценке предложений не подлежит разглашению.</w:t>
      </w:r>
    </w:p>
    <w:p w:rsidR="00851846" w:rsidRDefault="00E65C67">
      <w:pPr>
        <w:pStyle w:val="ConsPlusNormal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8.3.</w:t>
      </w:r>
      <w:r>
        <w:rPr>
          <w:rFonts w:ascii="Times New Roman" w:hAnsi="Times New Roman" w:cs="Times New Roman"/>
          <w:szCs w:val="24"/>
        </w:rPr>
        <w:t xml:space="preserve"> Оценка предложений проводится после их проверки на соблюдение требований настоящих документов и соответствие основным условиям переговоров и  осуществляется путем подсчета и ср</w:t>
      </w:r>
      <w:r>
        <w:rPr>
          <w:rFonts w:ascii="Times New Roman" w:hAnsi="Times New Roman" w:cs="Times New Roman"/>
          <w:szCs w:val="24"/>
        </w:rPr>
        <w:t xml:space="preserve">авнения общего количества баллов по каждому участнику. </w:t>
      </w:r>
    </w:p>
    <w:p w:rsidR="00851846" w:rsidRDefault="00E65C67">
      <w:pPr>
        <w:jc w:val="both"/>
        <w:rPr>
          <w:b/>
        </w:rPr>
      </w:pPr>
      <w:r>
        <w:rPr>
          <w:lang w:eastAsia="en-US"/>
        </w:rPr>
        <w:tab/>
        <w:t xml:space="preserve">Участник, предложение которого не соответствует по составу, содержанию, форме иным требованиям, которые указаны в настоящей документации и к предмету заказа, не допускаются к переговорам и </w:t>
      </w:r>
      <w:r>
        <w:t xml:space="preserve">процедуре </w:t>
      </w:r>
      <w:r>
        <w:t>улучшения предложения</w:t>
      </w:r>
      <w:r>
        <w:rPr>
          <w:lang w:eastAsia="en-US"/>
        </w:rPr>
        <w:t xml:space="preserve"> и, как следствие, к оценке предложений.</w:t>
      </w:r>
    </w:p>
    <w:p w:rsidR="00851846" w:rsidRDefault="00E65C6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Cs w:val="24"/>
        </w:rPr>
        <w:t>8.4.</w:t>
      </w:r>
      <w:r>
        <w:rPr>
          <w:rFonts w:ascii="Times New Roman" w:hAnsi="Times New Roman" w:cs="Times New Roman"/>
          <w:szCs w:val="24"/>
        </w:rPr>
        <w:t xml:space="preserve"> Для оценки конкурсного предложения будут использованы следующие критерии и их весовые коэффициенты:</w:t>
      </w:r>
    </w:p>
    <w:tbl>
      <w:tblPr>
        <w:tblW w:w="9642" w:type="dxa"/>
        <w:tblCellMar>
          <w:left w:w="44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6332"/>
        <w:gridCol w:w="2800"/>
      </w:tblGrid>
      <w:tr w:rsidR="00851846">
        <w:trPr>
          <w:cantSplit/>
          <w:trHeight w:val="36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1846" w:rsidRDefault="00E65C67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6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1846" w:rsidRDefault="00E65C67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Критерии оценки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846" w:rsidRDefault="00E65C67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Удельный вес критерия,</w:t>
            </w:r>
            <w:r>
              <w:rPr>
                <w:rFonts w:ascii="Times New Roman" w:hAnsi="Times New Roman" w:cs="Times New Roman"/>
                <w:szCs w:val="24"/>
              </w:rPr>
              <w:br/>
              <w:t>в баллах</w:t>
            </w:r>
          </w:p>
        </w:tc>
      </w:tr>
      <w:tr w:rsidR="00851846">
        <w:trPr>
          <w:cantSplit/>
          <w:trHeight w:val="24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1846" w:rsidRDefault="00E65C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6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1846" w:rsidRDefault="00E65C67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Цена без учёта НДС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846" w:rsidRDefault="00E65C67">
            <w:pPr>
              <w:pStyle w:val="ConsPlusNormal"/>
              <w:widowControl/>
              <w:ind w:firstLine="0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95</w:t>
            </w:r>
          </w:p>
        </w:tc>
      </w:tr>
      <w:tr w:rsidR="00851846">
        <w:trPr>
          <w:cantSplit/>
          <w:trHeight w:val="24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1846" w:rsidRDefault="00E65C67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1846" w:rsidRDefault="00E65C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Cs w:val="24"/>
              </w:rPr>
              <w:t>Условия платежа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846" w:rsidRDefault="00E65C67">
            <w:pPr>
              <w:pStyle w:val="ConsPlusNormal"/>
              <w:widowControl/>
              <w:ind w:firstLine="0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</w:tr>
    </w:tbl>
    <w:p w:rsidR="00851846" w:rsidRDefault="00E65C67">
      <w:pPr>
        <w:ind w:firstLine="708"/>
        <w:jc w:val="both"/>
      </w:pPr>
      <w:r>
        <w:rPr>
          <w:b/>
        </w:rPr>
        <w:t>Цена.</w:t>
      </w:r>
      <w:r>
        <w:t xml:space="preserve"> Участник, предложивший наименьшую цену, получает </w:t>
      </w:r>
      <w:r w:rsidRPr="003D333F">
        <w:t>95</w:t>
      </w:r>
      <w:r>
        <w:t xml:space="preserve"> баллов. Другие предложения претендентов оцениваются по формуле: </w:t>
      </w:r>
      <w:proofErr w:type="gramStart"/>
      <w:r>
        <w:t>Ц</w:t>
      </w:r>
      <w:proofErr w:type="gramEnd"/>
      <w:r>
        <w:rPr>
          <w:lang w:val="en-US"/>
        </w:rPr>
        <w:t>min</w:t>
      </w:r>
      <w:r>
        <w:t xml:space="preserve"> (цена минимальная участника)/ Ц</w:t>
      </w:r>
      <w:proofErr w:type="spellStart"/>
      <w:r>
        <w:rPr>
          <w:lang w:val="en-US"/>
        </w:rPr>
        <w:t>i</w:t>
      </w:r>
      <w:proofErr w:type="spellEnd"/>
      <w:r>
        <w:t xml:space="preserve"> (цена итого претендента) х </w:t>
      </w:r>
      <w:r w:rsidRPr="003D333F">
        <w:t>95</w:t>
      </w:r>
      <w:r>
        <w:t xml:space="preserve"> баллов</w:t>
      </w:r>
      <w:r>
        <w:rPr>
          <w:b/>
        </w:rPr>
        <w:t>.</w:t>
      </w:r>
      <w:r>
        <w:t xml:space="preserve"> </w:t>
      </w:r>
    </w:p>
    <w:p w:rsidR="00851846" w:rsidRDefault="00E65C67">
      <w:pPr>
        <w:ind w:firstLine="709"/>
        <w:jc w:val="both"/>
      </w:pPr>
      <w:r>
        <w:rPr>
          <w:b/>
        </w:rPr>
        <w:t>Условия платежа.</w:t>
      </w:r>
      <w:r>
        <w:rPr>
          <w:rFonts w:eastAsia="Courier New"/>
          <w:b/>
          <w:color w:val="000000"/>
        </w:rPr>
        <w:t xml:space="preserve"> </w:t>
      </w:r>
      <w:r>
        <w:rPr>
          <w:rFonts w:eastAsia="Courier New"/>
          <w:color w:val="000000"/>
        </w:rPr>
        <w:t>Участник, предложивши</w:t>
      </w:r>
      <w:r>
        <w:rPr>
          <w:rFonts w:eastAsia="Courier New"/>
          <w:color w:val="000000"/>
        </w:rPr>
        <w:t xml:space="preserve">й максимальное количество дней отсрочки по факту получает </w:t>
      </w:r>
      <w:proofErr w:type="gramStart"/>
      <w:r>
        <w:rPr>
          <w:rFonts w:eastAsia="Courier New"/>
          <w:color w:val="000000"/>
        </w:rPr>
        <w:t>Ф</w:t>
      </w:r>
      <w:proofErr w:type="gramEnd"/>
      <w:r>
        <w:rPr>
          <w:rFonts w:eastAsia="Courier New"/>
          <w:color w:val="000000"/>
          <w:vertAlign w:val="subscript"/>
          <w:lang w:val="en-US"/>
        </w:rPr>
        <w:t>max</w:t>
      </w:r>
      <w:r>
        <w:rPr>
          <w:rFonts w:eastAsia="Courier New"/>
          <w:color w:val="000000"/>
        </w:rPr>
        <w:t>=</w:t>
      </w:r>
      <w:r w:rsidRPr="003D333F">
        <w:rPr>
          <w:rFonts w:eastAsia="Courier New"/>
          <w:color w:val="000000"/>
        </w:rPr>
        <w:t>5</w:t>
      </w:r>
      <w:r>
        <w:rPr>
          <w:rFonts w:eastAsia="Courier New"/>
          <w:color w:val="000000"/>
        </w:rPr>
        <w:t xml:space="preserve"> баллов.</w:t>
      </w:r>
      <w:r>
        <w:rPr>
          <w:rFonts w:eastAsia="Courier New"/>
          <w:b/>
          <w:color w:val="000000"/>
        </w:rPr>
        <w:t xml:space="preserve"> </w:t>
      </w:r>
      <w:r>
        <w:t xml:space="preserve">Другие условия по срокам оплаты по факту, указанные в предложениях, оценивается относительно максимального количества дней отсрочки по факту по формуле: </w:t>
      </w:r>
      <w:r w:rsidRPr="003D333F">
        <w:rPr>
          <w:rFonts w:eastAsia="Courier New"/>
          <w:color w:val="000000"/>
        </w:rPr>
        <w:t>5</w:t>
      </w:r>
      <w:r>
        <w:rPr>
          <w:rFonts w:eastAsia="Courier New"/>
          <w:color w:val="000000"/>
        </w:rPr>
        <w:t xml:space="preserve">* Ф/ </w:t>
      </w:r>
      <w:proofErr w:type="gramStart"/>
      <w:r>
        <w:rPr>
          <w:rFonts w:eastAsia="Courier New"/>
          <w:color w:val="000000"/>
        </w:rPr>
        <w:t>Ф</w:t>
      </w:r>
      <w:proofErr w:type="gramEnd"/>
      <w:r>
        <w:rPr>
          <w:rFonts w:eastAsia="Courier New"/>
          <w:color w:val="000000"/>
          <w:vertAlign w:val="subscript"/>
          <w:lang w:val="en-US"/>
        </w:rPr>
        <w:t>max</w:t>
      </w:r>
    </w:p>
    <w:p w:rsidR="00851846" w:rsidRDefault="00E65C67">
      <w:pPr>
        <w:ind w:firstLine="708"/>
        <w:jc w:val="both"/>
      </w:pPr>
      <w:r>
        <w:rPr>
          <w:b/>
        </w:rPr>
        <w:t>Претенденты, предло</w:t>
      </w:r>
      <w:r>
        <w:rPr>
          <w:b/>
        </w:rPr>
        <w:t>жившие сроки выполнения работ большие, чем указано в пункте 1.9 настоящей документации, отклоняются от участия в переговорах</w:t>
      </w:r>
      <w:r>
        <w:t>. Начало и окончание сроков выполнения работ участника должны быть указаны датой, месяцем и годом.</w:t>
      </w:r>
    </w:p>
    <w:p w:rsidR="00851846" w:rsidRDefault="00E65C67">
      <w:pPr>
        <w:ind w:hanging="18"/>
        <w:jc w:val="both"/>
      </w:pPr>
      <w:r>
        <w:tab/>
      </w:r>
      <w:r>
        <w:tab/>
        <w:t xml:space="preserve">Итоговая стоимость предложения </w:t>
      </w:r>
      <w:r>
        <w:t>Участника принимается конкурсной комиссией для оценки с учётом критериев и способа оценки согласно настоящей документации.</w:t>
      </w:r>
    </w:p>
    <w:p w:rsidR="00851846" w:rsidRDefault="00E65C67">
      <w:pPr>
        <w:ind w:hanging="18"/>
        <w:jc w:val="both"/>
      </w:pPr>
      <w:r>
        <w:tab/>
      </w:r>
      <w:r>
        <w:tab/>
        <w:t>Результаты проведения переговоров подводятся на заседании конкурсной комиссии с оформлением протокола заседания конкурсной комиссии</w:t>
      </w:r>
      <w:r>
        <w:t xml:space="preserve"> по выбору победителя. Протокол об определении победителя переговоров и утверждается у руководителя Заказчика.</w:t>
      </w:r>
    </w:p>
    <w:p w:rsidR="00851846" w:rsidRDefault="00E65C67">
      <w:pPr>
        <w:ind w:hanging="18"/>
        <w:jc w:val="both"/>
      </w:pPr>
      <w:r>
        <w:tab/>
      </w:r>
      <w:r>
        <w:tab/>
        <w:t>Решение об утверждении (не утверждении) данного протокола принимается руководителем Заказчика в течени</w:t>
      </w:r>
      <w:proofErr w:type="gramStart"/>
      <w:r>
        <w:t>и</w:t>
      </w:r>
      <w:proofErr w:type="gramEnd"/>
      <w:r>
        <w:t xml:space="preserve"> трёх рабочих дней от даты его представл</w:t>
      </w:r>
      <w:r>
        <w:t>ения. Конкурсная комиссия осуществляется рассмотрение и изучение предложений Участников в течени</w:t>
      </w:r>
      <w:proofErr w:type="gramStart"/>
      <w:r>
        <w:t>и</w:t>
      </w:r>
      <w:proofErr w:type="gramEnd"/>
      <w:r>
        <w:t xml:space="preserve"> (20) рабочих дней со дня вскрытия конвертов с этими предложениями.</w:t>
      </w:r>
    </w:p>
    <w:p w:rsidR="00851846" w:rsidRDefault="00E65C67">
      <w:pPr>
        <w:jc w:val="both"/>
      </w:pPr>
      <w:r>
        <w:tab/>
        <w:t>Заказчик переговоров извещает участников о результатах переговоров письменно.</w:t>
      </w:r>
    </w:p>
    <w:p w:rsidR="00851846" w:rsidRDefault="00851846">
      <w:pPr>
        <w:jc w:val="center"/>
        <w:rPr>
          <w:b/>
        </w:rPr>
      </w:pPr>
    </w:p>
    <w:p w:rsidR="00851846" w:rsidRDefault="00851846">
      <w:pPr>
        <w:jc w:val="center"/>
        <w:rPr>
          <w:b/>
        </w:rPr>
      </w:pPr>
    </w:p>
    <w:p w:rsidR="00851846" w:rsidRDefault="00E65C67">
      <w:pPr>
        <w:spacing w:before="57" w:after="57"/>
        <w:jc w:val="center"/>
      </w:pPr>
      <w:r>
        <w:rPr>
          <w:b/>
        </w:rPr>
        <w:lastRenderedPageBreak/>
        <w:t xml:space="preserve">9. </w:t>
      </w:r>
      <w:r>
        <w:rPr>
          <w:b/>
        </w:rPr>
        <w:t>Изменения в документах и их отзыв.</w:t>
      </w:r>
    </w:p>
    <w:p w:rsidR="00851846" w:rsidRDefault="00E65C67">
      <w:pPr>
        <w:ind w:firstLine="708"/>
        <w:jc w:val="both"/>
      </w:pPr>
      <w:r>
        <w:rPr>
          <w:b/>
        </w:rPr>
        <w:t xml:space="preserve">9.1. </w:t>
      </w:r>
      <w:r>
        <w:t>Участник вправе отозвать свое предложение и изменить его содержание не позднее срока подачи документов. Изменения или уведомление об отзыве предложения являются недействительными, если они получены конкурсной комисси</w:t>
      </w:r>
      <w:r>
        <w:t>ей после истечения срока подачи предложений.</w:t>
      </w:r>
    </w:p>
    <w:p w:rsidR="00851846" w:rsidRDefault="00E65C67">
      <w:pPr>
        <w:spacing w:before="114" w:after="114"/>
        <w:jc w:val="center"/>
      </w:pPr>
      <w:r>
        <w:rPr>
          <w:b/>
        </w:rPr>
        <w:t>10. Контакты с конкурсной комиссией.</w:t>
      </w:r>
    </w:p>
    <w:p w:rsidR="00851846" w:rsidRDefault="00E65C67">
      <w:pPr>
        <w:jc w:val="both"/>
      </w:pPr>
      <w:r>
        <w:tab/>
      </w:r>
      <w:r>
        <w:rPr>
          <w:b/>
        </w:rPr>
        <w:t>10.1.</w:t>
      </w:r>
      <w:r>
        <w:t xml:space="preserve"> Конкурсная комиссия должна дать разъяснение о порядке оформления предложения, если запрос получен не позднее, чем за 2 дня до истечения конечного срока подачи предложе</w:t>
      </w:r>
      <w:r>
        <w:t>ния, и направить разъяснение по поступившему запросу всем участникам, которым предоставлена документация, не указывая участника, направившего запрос.</w:t>
      </w:r>
    </w:p>
    <w:p w:rsidR="00851846" w:rsidRDefault="00E65C67">
      <w:pPr>
        <w:jc w:val="both"/>
      </w:pPr>
      <w:r>
        <w:rPr>
          <w:b/>
        </w:rPr>
        <w:t>10.2.</w:t>
      </w:r>
      <w:r>
        <w:t xml:space="preserve"> </w:t>
      </w:r>
      <w:proofErr w:type="gramStart"/>
      <w:r>
        <w:t>Конкурсная комиссия не имеет права вести переговоры с каким-либо из участников в отношении предостав</w:t>
      </w:r>
      <w:r>
        <w:t>ленной им документации до конечного срока предоставления предложений.</w:t>
      </w:r>
      <w:proofErr w:type="gramEnd"/>
    </w:p>
    <w:p w:rsidR="00851846" w:rsidRDefault="00E65C67">
      <w:pPr>
        <w:spacing w:before="57" w:after="57"/>
        <w:jc w:val="center"/>
      </w:pPr>
      <w:r>
        <w:rPr>
          <w:b/>
        </w:rPr>
        <w:t>11. Разъяснения в отношении предложений претендентов.</w:t>
      </w:r>
    </w:p>
    <w:p w:rsidR="00851846" w:rsidRDefault="00E65C67">
      <w:pPr>
        <w:jc w:val="both"/>
        <w:rPr>
          <w:sz w:val="25"/>
          <w:szCs w:val="25"/>
        </w:rPr>
      </w:pPr>
      <w:r>
        <w:tab/>
      </w:r>
      <w:r>
        <w:rPr>
          <w:b/>
        </w:rPr>
        <w:t>11.1.</w:t>
      </w:r>
      <w:r>
        <w:t xml:space="preserve"> Во время проведения оценки полученных предложений конкурсная комиссия может запросить разъяснения участников по представленны</w:t>
      </w:r>
      <w:r>
        <w:t>м ими предложениям с тем, чтобы облегчить рассмотрение, оценку и сопоставление предложений.</w:t>
      </w:r>
    </w:p>
    <w:p w:rsidR="00851846" w:rsidRDefault="00E65C67">
      <w:pPr>
        <w:jc w:val="both"/>
        <w:rPr>
          <w:sz w:val="25"/>
          <w:szCs w:val="25"/>
        </w:rPr>
      </w:pPr>
      <w:r>
        <w:tab/>
      </w:r>
      <w:r>
        <w:rPr>
          <w:b/>
        </w:rPr>
        <w:t>11.2.</w:t>
      </w:r>
      <w:r>
        <w:t xml:space="preserve"> Не допускается внесение в предложение не разрешенных документацией изменений для приведения их в соответствие с формальными требованиями, содержащимися в док</w:t>
      </w:r>
      <w:r>
        <w:t>ументации.</w:t>
      </w:r>
    </w:p>
    <w:p w:rsidR="00851846" w:rsidRDefault="00E65C67">
      <w:pPr>
        <w:ind w:firstLine="708"/>
        <w:jc w:val="both"/>
      </w:pPr>
      <w:r>
        <w:rPr>
          <w:b/>
        </w:rPr>
        <w:t>11.3.</w:t>
      </w:r>
      <w:r>
        <w:t xml:space="preserve"> Конкурсная комиссия извещает участников о результатах переговоров письменно.</w:t>
      </w:r>
    </w:p>
    <w:p w:rsidR="00851846" w:rsidRDefault="00E65C67">
      <w:pPr>
        <w:spacing w:before="120" w:after="120"/>
        <w:ind w:firstLine="709"/>
        <w:jc w:val="center"/>
      </w:pPr>
      <w:r>
        <w:rPr>
          <w:b/>
        </w:rPr>
        <w:t>12. Условия заключения договора.</w:t>
      </w:r>
    </w:p>
    <w:p w:rsidR="00851846" w:rsidRDefault="00E65C67">
      <w:pPr>
        <w:jc w:val="both"/>
      </w:pPr>
      <w:r>
        <w:rPr>
          <w:lang w:eastAsia="en-US"/>
        </w:rPr>
        <w:t xml:space="preserve">      </w:t>
      </w:r>
      <w:r>
        <w:rPr>
          <w:lang w:eastAsia="en-US"/>
        </w:rPr>
        <w:tab/>
      </w:r>
      <w:r>
        <w:rPr>
          <w:b/>
          <w:lang w:eastAsia="en-US"/>
        </w:rPr>
        <w:t>12.1.</w:t>
      </w:r>
      <w:r>
        <w:rPr>
          <w:lang w:eastAsia="en-US"/>
        </w:rPr>
        <w:t xml:space="preserve"> </w:t>
      </w:r>
      <w:bookmarkStart w:id="10" w:name="__DdeLink__487_2447280867"/>
      <w:r>
        <w:rPr>
          <w:lang w:eastAsia="en-US"/>
        </w:rPr>
        <w:t>Договор с победителем заключается в срок не позднее 10 календарных дней от даты</w:t>
      </w:r>
      <w:r>
        <w:rPr>
          <w:b/>
          <w:lang w:eastAsia="en-US"/>
        </w:rPr>
        <w:t xml:space="preserve"> </w:t>
      </w:r>
      <w:r>
        <w:rPr>
          <w:lang w:eastAsia="en-US"/>
        </w:rPr>
        <w:t>утверждения протокола по выбору побе</w:t>
      </w:r>
      <w:r>
        <w:rPr>
          <w:lang w:eastAsia="en-US"/>
        </w:rPr>
        <w:t>дителя переговоров.</w:t>
      </w:r>
      <w:bookmarkEnd w:id="10"/>
    </w:p>
    <w:p w:rsidR="00851846" w:rsidRDefault="00E65C67">
      <w:pPr>
        <w:jc w:val="both"/>
        <w:rPr>
          <w:sz w:val="25"/>
          <w:szCs w:val="25"/>
          <w:lang w:eastAsia="en-US"/>
        </w:rPr>
      </w:pPr>
      <w:r>
        <w:rPr>
          <w:lang w:eastAsia="en-US"/>
        </w:rPr>
        <w:t xml:space="preserve">    </w:t>
      </w:r>
      <w:r>
        <w:rPr>
          <w:lang w:eastAsia="en-US"/>
        </w:rPr>
        <w:tab/>
        <w:t xml:space="preserve"> Договор заключается в соответствии с требованиями законодательных и технических нормативных правовых актов Республики Беларусь.</w:t>
      </w:r>
    </w:p>
    <w:p w:rsidR="00851846" w:rsidRDefault="00E65C67">
      <w:pPr>
        <w:widowControl w:val="0"/>
        <w:jc w:val="both"/>
        <w:rPr>
          <w:sz w:val="25"/>
          <w:szCs w:val="25"/>
          <w:lang w:eastAsia="en-US"/>
        </w:rPr>
      </w:pPr>
      <w:r>
        <w:rPr>
          <w:lang w:eastAsia="en-US"/>
        </w:rPr>
        <w:t xml:space="preserve">     </w:t>
      </w:r>
      <w:r>
        <w:rPr>
          <w:lang w:eastAsia="en-US"/>
        </w:rPr>
        <w:tab/>
        <w:t>Договор заключается по итогам переговоров на основании представленного заказчиком проекта догово</w:t>
      </w:r>
      <w:r>
        <w:rPr>
          <w:lang w:eastAsia="en-US"/>
        </w:rPr>
        <w:t xml:space="preserve">ра. </w:t>
      </w:r>
    </w:p>
    <w:p w:rsidR="00851846" w:rsidRDefault="00E65C67">
      <w:pPr>
        <w:jc w:val="both"/>
        <w:rPr>
          <w:sz w:val="25"/>
          <w:szCs w:val="25"/>
          <w:lang w:eastAsia="en-US"/>
        </w:rPr>
      </w:pPr>
      <w:r>
        <w:rPr>
          <w:lang w:eastAsia="en-US"/>
        </w:rPr>
        <w:t xml:space="preserve">     </w:t>
      </w:r>
      <w:r>
        <w:rPr>
          <w:lang w:eastAsia="en-US"/>
        </w:rPr>
        <w:tab/>
        <w:t>Предложения по внесению изменений и дополнений в проект договора рассматриваются в процессе согласования его редакции. Заказчик правомочен отклонить предложения участника по внесению изменений и дополнений в проект договора.</w:t>
      </w:r>
    </w:p>
    <w:p w:rsidR="00851846" w:rsidRDefault="00E65C67">
      <w:pPr>
        <w:jc w:val="both"/>
        <w:rPr>
          <w:sz w:val="25"/>
          <w:szCs w:val="25"/>
          <w:lang w:eastAsia="en-US"/>
        </w:rPr>
      </w:pPr>
      <w:r>
        <w:rPr>
          <w:lang w:eastAsia="en-US"/>
        </w:rPr>
        <w:tab/>
      </w:r>
      <w:r>
        <w:rPr>
          <w:b/>
          <w:lang w:eastAsia="en-US"/>
        </w:rPr>
        <w:t>12.2.</w:t>
      </w:r>
      <w:r>
        <w:rPr>
          <w:lang w:eastAsia="en-US"/>
        </w:rPr>
        <w:t xml:space="preserve"> Переговоры пр</w:t>
      </w:r>
      <w:r>
        <w:rPr>
          <w:lang w:eastAsia="en-US"/>
        </w:rPr>
        <w:t>изнаются несостоявшимися в случаях, если:</w:t>
      </w:r>
    </w:p>
    <w:p w:rsidR="00851846" w:rsidRDefault="00E65C67">
      <w:pPr>
        <w:ind w:firstLine="708"/>
        <w:jc w:val="both"/>
      </w:pPr>
      <w:r>
        <w:rPr>
          <w:lang w:eastAsia="en-US"/>
        </w:rPr>
        <w:t xml:space="preserve">- руководителем Заказчика при обязательном соответствующим письменном </w:t>
      </w:r>
      <w:proofErr w:type="gramStart"/>
      <w:r>
        <w:rPr>
          <w:lang w:eastAsia="en-US"/>
        </w:rPr>
        <w:t>обосновании</w:t>
      </w:r>
      <w:proofErr w:type="gramEnd"/>
      <w:r>
        <w:rPr>
          <w:lang w:eastAsia="en-US"/>
        </w:rPr>
        <w:t xml:space="preserve"> не утвержден протокол заседания конкурсной комиссии по выбору победителя;</w:t>
      </w:r>
    </w:p>
    <w:p w:rsidR="00851846" w:rsidRDefault="00E65C67">
      <w:pPr>
        <w:ind w:firstLine="708"/>
        <w:jc w:val="both"/>
        <w:rPr>
          <w:sz w:val="25"/>
          <w:szCs w:val="25"/>
          <w:lang w:eastAsia="en-US"/>
        </w:rPr>
      </w:pPr>
      <w:proofErr w:type="gramStart"/>
      <w:r>
        <w:rPr>
          <w:lang w:eastAsia="en-US"/>
        </w:rPr>
        <w:t>- конкурсной комиссией при обязательном соответствующим пи</w:t>
      </w:r>
      <w:r>
        <w:rPr>
          <w:lang w:eastAsia="en-US"/>
        </w:rPr>
        <w:t>сьменном обосновании в указанном протоколе ни один из участников не признан победителем;</w:t>
      </w:r>
      <w:proofErr w:type="gramEnd"/>
    </w:p>
    <w:p w:rsidR="00851846" w:rsidRDefault="00E65C67">
      <w:pPr>
        <w:ind w:firstLine="708"/>
        <w:jc w:val="both"/>
        <w:rPr>
          <w:sz w:val="25"/>
          <w:szCs w:val="25"/>
          <w:lang w:eastAsia="en-US"/>
        </w:rPr>
      </w:pPr>
      <w:r>
        <w:rPr>
          <w:lang w:eastAsia="en-US"/>
        </w:rPr>
        <w:t>- победитель отказался от заключения договора и организатором не предложено заключить договор второму по показателям после победителя участнику;</w:t>
      </w:r>
    </w:p>
    <w:p w:rsidR="00851846" w:rsidRDefault="00E65C67">
      <w:pPr>
        <w:ind w:firstLine="708"/>
        <w:jc w:val="both"/>
      </w:pPr>
      <w:r>
        <w:rPr>
          <w:lang w:eastAsia="en-US"/>
        </w:rPr>
        <w:t xml:space="preserve">- победитель, а также </w:t>
      </w:r>
      <w:r>
        <w:rPr>
          <w:lang w:eastAsia="en-US"/>
        </w:rPr>
        <w:t>второй по показателям после него участник отказался от заключения договора.</w:t>
      </w:r>
    </w:p>
    <w:p w:rsidR="00851846" w:rsidRDefault="00E65C67">
      <w:pPr>
        <w:jc w:val="both"/>
      </w:pPr>
      <w:r>
        <w:rPr>
          <w:b/>
          <w:lang w:eastAsia="en-US"/>
        </w:rPr>
        <w:tab/>
        <w:t xml:space="preserve">12.3. Проект договора является </w:t>
      </w:r>
      <w:r>
        <w:rPr>
          <w:lang w:eastAsia="en-US"/>
        </w:rPr>
        <w:t>приложением к документации для переговоров.</w:t>
      </w:r>
    </w:p>
    <w:p w:rsidR="00851846" w:rsidRDefault="00E65C67">
      <w:pPr>
        <w:spacing w:before="57" w:after="57"/>
        <w:jc w:val="center"/>
      </w:pPr>
      <w:r>
        <w:rPr>
          <w:b/>
        </w:rPr>
        <w:t>13. Обязательства Заказчика</w:t>
      </w:r>
    </w:p>
    <w:p w:rsidR="00851846" w:rsidRDefault="00E65C67">
      <w:pPr>
        <w:ind w:firstLine="709"/>
        <w:jc w:val="both"/>
      </w:pPr>
      <w:r>
        <w:rPr>
          <w:b/>
        </w:rPr>
        <w:t xml:space="preserve">13.1. </w:t>
      </w:r>
      <w:r>
        <w:t xml:space="preserve">Заказчик переговоров должен подвести итоги при объективном, равном </w:t>
      </w:r>
      <w:r>
        <w:t>подходе к конкурсным предложениям всех участников и осуществлять выбор победителя исходя из критериев, содержащихся в условиях переговоров.</w:t>
      </w:r>
    </w:p>
    <w:p w:rsidR="00851846" w:rsidRDefault="00E65C67">
      <w:pPr>
        <w:ind w:firstLine="709"/>
        <w:jc w:val="both"/>
      </w:pPr>
      <w:r>
        <w:rPr>
          <w:b/>
          <w:lang w:eastAsia="en-US"/>
        </w:rPr>
        <w:t>13.2.</w:t>
      </w:r>
      <w:r>
        <w:t xml:space="preserve"> Давать разъяснения участнику в отношении документации. Участник может обратиться к заказчику только в письменн</w:t>
      </w:r>
      <w:r>
        <w:t>ой форме посредством официального письма, переданного факсом, электронной почтой, нарочным, которые направляются в его адрес. Заказчик письменно ответит на любой запрос участника не позднее, чем за 1 рабочий день до истечения срока подачи предложений.</w:t>
      </w:r>
    </w:p>
    <w:p w:rsidR="00851846" w:rsidRDefault="00E65C67">
      <w:pPr>
        <w:widowControl w:val="0"/>
        <w:ind w:firstLine="708"/>
        <w:jc w:val="both"/>
      </w:pPr>
      <w:r>
        <w:lastRenderedPageBreak/>
        <w:t xml:space="preserve">- </w:t>
      </w:r>
      <w:proofErr w:type="gramStart"/>
      <w:r>
        <w:t>о</w:t>
      </w:r>
      <w:proofErr w:type="gramEnd"/>
      <w:r>
        <w:t>б</w:t>
      </w:r>
      <w:r>
        <w:t>еспечить конфиденциальность при проведении переговоров и подведении их результатов, а также по неразглашению сведений, содержащих коммерческую тайну.</w:t>
      </w:r>
    </w:p>
    <w:p w:rsidR="00851846" w:rsidRDefault="00E65C67">
      <w:pPr>
        <w:ind w:firstLine="708"/>
        <w:jc w:val="both"/>
      </w:pPr>
      <w:r>
        <w:t>- не требовать от участников информации, составляющей коммерческую тайну.</w:t>
      </w:r>
    </w:p>
    <w:p w:rsidR="00851846" w:rsidRDefault="00E65C67">
      <w:pPr>
        <w:jc w:val="both"/>
      </w:pPr>
      <w:r>
        <w:t xml:space="preserve">   </w:t>
      </w:r>
      <w:r>
        <w:tab/>
      </w:r>
      <w:r>
        <w:rPr>
          <w:b/>
          <w:lang w:eastAsia="en-US"/>
        </w:rPr>
        <w:t xml:space="preserve">13.3. </w:t>
      </w:r>
      <w:r>
        <w:t>Конкурсная комиссия ос</w:t>
      </w:r>
      <w:r>
        <w:t>тавляет за собой право отклонения всех предложений без объяснения причин такого отклонения.</w:t>
      </w:r>
    </w:p>
    <w:p w:rsidR="00851846" w:rsidRDefault="00E65C67">
      <w:pPr>
        <w:ind w:firstLine="709"/>
        <w:jc w:val="both"/>
      </w:pPr>
      <w:r>
        <w:rPr>
          <w:b/>
        </w:rPr>
        <w:t>13.4.</w:t>
      </w:r>
      <w:r>
        <w:t xml:space="preserve"> </w:t>
      </w:r>
      <w:proofErr w:type="gramStart"/>
      <w:r>
        <w:t>Заказчик переговоров имеет право отказаться от заключения договора и не несет никаких обязательств в случае, если после принятия решения о выборе наилучшего п</w:t>
      </w:r>
      <w:r>
        <w:t>редложения участника, признании его победителем процедуры закупки, до заключения договора у заказчика исчезла необходимость приобретения предмета закупки в связи с чрезвычайными, не предотвратимыми или иными обусловленными объективными причинами обстоятель</w:t>
      </w:r>
      <w:r>
        <w:t>ствами, в том числе отсутствием финансирования.</w:t>
      </w:r>
      <w:proofErr w:type="gramEnd"/>
    </w:p>
    <w:p w:rsidR="00851846" w:rsidRDefault="00E65C67">
      <w:pPr>
        <w:ind w:firstLine="709"/>
        <w:jc w:val="both"/>
      </w:pPr>
      <w:r>
        <w:rPr>
          <w:b/>
          <w:lang w:eastAsia="en-US"/>
        </w:rPr>
        <w:t>13.5. Приложения:</w:t>
      </w:r>
    </w:p>
    <w:p w:rsidR="00851846" w:rsidRDefault="00E65C67">
      <w:pPr>
        <w:ind w:firstLine="709"/>
        <w:jc w:val="both"/>
      </w:pPr>
      <w:r>
        <w:rPr>
          <w:lang w:eastAsia="en-US"/>
        </w:rPr>
        <w:t xml:space="preserve"> - проект договора;</w:t>
      </w:r>
    </w:p>
    <w:p w:rsidR="00851846" w:rsidRDefault="00E65C67">
      <w:pPr>
        <w:ind w:firstLine="709"/>
        <w:jc w:val="both"/>
      </w:pPr>
      <w:r>
        <w:rPr>
          <w:lang w:eastAsia="en-US"/>
        </w:rPr>
        <w:t xml:space="preserve"> - сметная документация;</w:t>
      </w:r>
    </w:p>
    <w:p w:rsidR="00851846" w:rsidRDefault="00E65C67">
      <w:pPr>
        <w:ind w:firstLine="709"/>
        <w:jc w:val="both"/>
      </w:pPr>
      <w:r>
        <w:rPr>
          <w:lang w:eastAsia="en-US"/>
        </w:rPr>
        <w:t xml:space="preserve"> - разрешительная документация.</w:t>
      </w:r>
    </w:p>
    <w:p w:rsidR="00851846" w:rsidRDefault="00E65C67">
      <w:pPr>
        <w:jc w:val="both"/>
        <w:rPr>
          <w:b/>
        </w:rPr>
      </w:pPr>
      <w:r>
        <w:rPr>
          <w:b/>
        </w:rPr>
        <w:t>Председатель конкурсной комиссии:</w:t>
      </w:r>
    </w:p>
    <w:p w:rsidR="00851846" w:rsidRDefault="00E65C67">
      <w:pPr>
        <w:jc w:val="both"/>
      </w:pPr>
      <w:r>
        <w:t xml:space="preserve">начальник </w:t>
      </w:r>
      <w:r>
        <w:t>отдела по технической эксплуатации</w:t>
      </w:r>
    </w:p>
    <w:p w:rsidR="00851846" w:rsidRDefault="00E65C67">
      <w:pPr>
        <w:jc w:val="both"/>
      </w:pPr>
      <w:bookmarkStart w:id="11" w:name="__DdeLink__538_1848158806"/>
      <w:bookmarkStart w:id="12" w:name="__DdeLink__542_2377889385"/>
      <w:r>
        <w:t xml:space="preserve">и ремонтно-строительным работам </w:t>
      </w:r>
      <w:bookmarkEnd w:id="11"/>
      <w:r>
        <w:tab/>
      </w:r>
      <w:r>
        <w:tab/>
      </w:r>
      <w:r>
        <w:tab/>
      </w:r>
      <w:r>
        <w:tab/>
      </w:r>
      <w:bookmarkEnd w:id="12"/>
      <w:r>
        <w:t xml:space="preserve">Д.Б. </w:t>
      </w:r>
      <w:proofErr w:type="spellStart"/>
      <w:r>
        <w:t>Змитрукевич</w:t>
      </w:r>
      <w:proofErr w:type="spellEnd"/>
    </w:p>
    <w:p w:rsidR="00851846" w:rsidRDefault="00E65C67">
      <w:pPr>
        <w:jc w:val="both"/>
      </w:pPr>
      <w:r>
        <w:rPr>
          <w:b/>
        </w:rPr>
        <w:t>Заместитель председателя конкурсной комиссии:</w:t>
      </w:r>
    </w:p>
    <w:p w:rsidR="00851846" w:rsidRDefault="00E65C67">
      <w:pPr>
        <w:jc w:val="both"/>
      </w:pPr>
      <w:r>
        <w:t>инженер по ремонту</w:t>
      </w:r>
      <w:r>
        <w:t xml:space="preserve"> отдела по технической эксплуатации</w:t>
      </w:r>
    </w:p>
    <w:p w:rsidR="00851846" w:rsidRDefault="00E65C67">
      <w:pPr>
        <w:tabs>
          <w:tab w:val="left" w:pos="6379"/>
        </w:tabs>
        <w:jc w:val="both"/>
      </w:pPr>
      <w:bookmarkStart w:id="13" w:name="__DdeLink__538_18481588061"/>
      <w:bookmarkStart w:id="14" w:name="__DdeLink__542_23778893851"/>
      <w:r>
        <w:t xml:space="preserve">и ремонтно-строительным работам </w:t>
      </w:r>
      <w:bookmarkEnd w:id="13"/>
      <w:r>
        <w:tab/>
      </w:r>
      <w:r>
        <w:tab/>
      </w:r>
      <w:bookmarkEnd w:id="14"/>
      <w:r>
        <w:t xml:space="preserve">С.Л. </w:t>
      </w:r>
      <w:proofErr w:type="spellStart"/>
      <w:r>
        <w:t>Поликша</w:t>
      </w:r>
      <w:proofErr w:type="spellEnd"/>
    </w:p>
    <w:p w:rsidR="00851846" w:rsidRDefault="00E65C67">
      <w:pPr>
        <w:jc w:val="both"/>
      </w:pPr>
      <w:r>
        <w:rPr>
          <w:b/>
        </w:rPr>
        <w:t>Секретарь конкурсной комиссии:</w:t>
      </w:r>
    </w:p>
    <w:p w:rsidR="00851846" w:rsidRDefault="00E65C67">
      <w:pPr>
        <w:tabs>
          <w:tab w:val="left" w:pos="6379"/>
        </w:tabs>
        <w:jc w:val="both"/>
      </w:pPr>
      <w:r>
        <w:t>юрисконсульт юридической группы</w:t>
      </w:r>
      <w:r>
        <w:tab/>
        <w:t>И</w:t>
      </w:r>
      <w:r>
        <w:rPr>
          <w:highlight w:val="white"/>
        </w:rPr>
        <w:t xml:space="preserve">.И. </w:t>
      </w:r>
      <w:proofErr w:type="spellStart"/>
      <w:r>
        <w:rPr>
          <w:highlight w:val="white"/>
        </w:rPr>
        <w:t>Халько</w:t>
      </w:r>
      <w:proofErr w:type="spellEnd"/>
    </w:p>
    <w:p w:rsidR="00851846" w:rsidRDefault="00E65C67">
      <w:pPr>
        <w:tabs>
          <w:tab w:val="left" w:pos="6379"/>
        </w:tabs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>Члены конкурсно</w:t>
      </w:r>
      <w:r>
        <w:rPr>
          <w:b/>
          <w:bCs/>
          <w:highlight w:val="white"/>
        </w:rPr>
        <w:t>й комиссии:</w:t>
      </w:r>
    </w:p>
    <w:p w:rsidR="00851846" w:rsidRDefault="00E65C67">
      <w:pPr>
        <w:tabs>
          <w:tab w:val="left" w:pos="6379"/>
        </w:tabs>
        <w:jc w:val="both"/>
      </w:pPr>
      <w:r>
        <w:t>начальник группы по учёту ОС и материалов</w:t>
      </w:r>
      <w:r>
        <w:tab/>
      </w:r>
      <w:r>
        <w:tab/>
        <w:t>Е.А. Цвирко</w:t>
      </w:r>
    </w:p>
    <w:p w:rsidR="00851846" w:rsidRDefault="00851846">
      <w:pPr>
        <w:tabs>
          <w:tab w:val="left" w:pos="6379"/>
        </w:tabs>
        <w:jc w:val="both"/>
      </w:pPr>
    </w:p>
    <w:p w:rsidR="00851846" w:rsidRDefault="00E65C67">
      <w:pPr>
        <w:tabs>
          <w:tab w:val="left" w:pos="6379"/>
        </w:tabs>
        <w:jc w:val="both"/>
      </w:pPr>
      <w:r>
        <w:t>ведущий инженер-энергетик</w:t>
      </w:r>
      <w:r>
        <w:tab/>
      </w:r>
      <w:r>
        <w:tab/>
        <w:t>Д.В. Поплавский</w:t>
      </w:r>
    </w:p>
    <w:p w:rsidR="00851846" w:rsidRDefault="00851846">
      <w:pPr>
        <w:tabs>
          <w:tab w:val="left" w:pos="6379"/>
        </w:tabs>
        <w:jc w:val="both"/>
      </w:pPr>
    </w:p>
    <w:p w:rsidR="00851846" w:rsidRDefault="00E65C67">
      <w:pPr>
        <w:tabs>
          <w:tab w:val="left" w:pos="6379"/>
        </w:tabs>
        <w:jc w:val="both"/>
      </w:pPr>
      <w:bookmarkStart w:id="15" w:name="__DdeLink__1589_3746759485"/>
      <w:bookmarkEnd w:id="15"/>
      <w:r>
        <w:t>ведущий инженер по охране труда</w:t>
      </w:r>
      <w:r>
        <w:tab/>
      </w:r>
      <w:r>
        <w:tab/>
        <w:t xml:space="preserve">В.И. </w:t>
      </w:r>
      <w:proofErr w:type="spellStart"/>
      <w:r>
        <w:t>Радион</w:t>
      </w:r>
      <w:proofErr w:type="spellEnd"/>
    </w:p>
    <w:p w:rsidR="00851846" w:rsidRDefault="00851846">
      <w:pPr>
        <w:tabs>
          <w:tab w:val="left" w:pos="6379"/>
        </w:tabs>
        <w:jc w:val="both"/>
      </w:pPr>
      <w:bookmarkStart w:id="16" w:name="__DdeLink__1589_37467594851"/>
      <w:bookmarkEnd w:id="16"/>
    </w:p>
    <w:p w:rsidR="00851846" w:rsidRDefault="00E65C67">
      <w:pPr>
        <w:tabs>
          <w:tab w:val="left" w:pos="6379"/>
        </w:tabs>
        <w:jc w:val="both"/>
      </w:pPr>
      <w:r>
        <w:t>начальник контрольно-ревизионного отдела</w:t>
      </w:r>
      <w:r>
        <w:tab/>
        <w:t xml:space="preserve">А.З. </w:t>
      </w:r>
      <w:proofErr w:type="spellStart"/>
      <w:r>
        <w:t>Диковская</w:t>
      </w:r>
      <w:proofErr w:type="spellEnd"/>
    </w:p>
    <w:p w:rsidR="00851846" w:rsidRDefault="00851846">
      <w:pPr>
        <w:tabs>
          <w:tab w:val="left" w:pos="6379"/>
        </w:tabs>
        <w:jc w:val="both"/>
      </w:pPr>
    </w:p>
    <w:p w:rsidR="00851846" w:rsidRDefault="00E65C67">
      <w:pPr>
        <w:tabs>
          <w:tab w:val="left" w:pos="6379"/>
        </w:tabs>
        <w:jc w:val="both"/>
      </w:pPr>
      <w:bookmarkStart w:id="17" w:name="__DdeLink__1147_2571609796"/>
      <w:r>
        <w:t>заведующий ЦРА №10 Мостовского района</w:t>
      </w:r>
      <w:r>
        <w:tab/>
      </w:r>
      <w:bookmarkEnd w:id="17"/>
      <w:r>
        <w:t xml:space="preserve">Л.И. </w:t>
      </w:r>
      <w:proofErr w:type="spellStart"/>
      <w:r>
        <w:t>Пецевич</w:t>
      </w:r>
      <w:proofErr w:type="spellEnd"/>
    </w:p>
    <w:sectPr w:rsidR="00851846">
      <w:footerReference w:type="default" r:id="rId10"/>
      <w:footerReference w:type="first" r:id="rId11"/>
      <w:pgSz w:w="11906" w:h="16838"/>
      <w:pgMar w:top="993" w:right="567" w:bottom="994" w:left="1701" w:header="0" w:footer="68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C67" w:rsidRDefault="00E65C67">
      <w:r>
        <w:separator/>
      </w:r>
    </w:p>
  </w:endnote>
  <w:endnote w:type="continuationSeparator" w:id="0">
    <w:p w:rsidR="00E65C67" w:rsidRDefault="00E6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123878"/>
      <w:docPartObj>
        <w:docPartGallery w:val="Page Numbers (Bottom of Page)"/>
        <w:docPartUnique/>
      </w:docPartObj>
    </w:sdtPr>
    <w:sdtEndPr/>
    <w:sdtContent>
      <w:p w:rsidR="00851846" w:rsidRDefault="00E65C67">
        <w:pPr>
          <w:pStyle w:val="af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3D333F">
          <w:rPr>
            <w:noProof/>
          </w:rPr>
          <w:t>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846" w:rsidRDefault="00851846">
    <w:pPr>
      <w:pStyle w:val="af"/>
    </w:pPr>
  </w:p>
  <w:p w:rsidR="00851846" w:rsidRDefault="0085184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C67" w:rsidRDefault="00E65C67">
      <w:r>
        <w:separator/>
      </w:r>
    </w:p>
  </w:footnote>
  <w:footnote w:type="continuationSeparator" w:id="0">
    <w:p w:rsidR="00E65C67" w:rsidRDefault="00E65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C513D"/>
    <w:multiLevelType w:val="multilevel"/>
    <w:tmpl w:val="A5A8A8EA"/>
    <w:lvl w:ilvl="0">
      <w:start w:val="1"/>
      <w:numFmt w:val="decimal"/>
      <w:lvlText w:val="%1."/>
      <w:lvlJc w:val="left"/>
      <w:pPr>
        <w:ind w:left="435" w:hanging="435"/>
      </w:pPr>
      <w:rPr>
        <w:b/>
        <w:sz w:val="25"/>
        <w:szCs w:val="25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ascii="Times New Roman" w:hAnsi="Times New Roman"/>
        <w:b/>
        <w:sz w:val="24"/>
        <w:szCs w:val="25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b/>
        <w:sz w:val="25"/>
        <w:szCs w:val="25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b/>
        <w:sz w:val="25"/>
        <w:szCs w:val="25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b/>
        <w:sz w:val="25"/>
        <w:szCs w:val="25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b/>
        <w:sz w:val="25"/>
        <w:szCs w:val="25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b/>
        <w:sz w:val="25"/>
        <w:szCs w:val="25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b/>
        <w:sz w:val="25"/>
        <w:szCs w:val="25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b/>
        <w:sz w:val="25"/>
        <w:szCs w:val="25"/>
      </w:rPr>
    </w:lvl>
  </w:abstractNum>
  <w:abstractNum w:abstractNumId="1">
    <w:nsid w:val="3D187BDD"/>
    <w:multiLevelType w:val="multilevel"/>
    <w:tmpl w:val="43D259C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11D4571"/>
    <w:multiLevelType w:val="multilevel"/>
    <w:tmpl w:val="61DCB8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1846"/>
    <w:rsid w:val="003D333F"/>
    <w:rsid w:val="00851846"/>
    <w:rsid w:val="00E6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5E"/>
    <w:pPr>
      <w:suppressAutoHyphens/>
    </w:pPr>
    <w:rPr>
      <w:rFonts w:ascii="Times New Roman" w:eastAsia="Times New Roman" w:hAnsi="Times New Roman" w:cs="Times New Roman"/>
      <w:kern w:val="0"/>
      <w:sz w:val="24"/>
      <w:lang w:bidi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aps/>
      <w:color w:val="F8F8F8"/>
      <w:sz w:val="20"/>
    </w:rPr>
  </w:style>
  <w:style w:type="paragraph" w:styleId="5">
    <w:name w:val="heading 5"/>
    <w:basedOn w:val="a"/>
    <w:next w:val="a"/>
    <w:qFormat/>
    <w:pPr>
      <w:keepNext/>
      <w:ind w:right="-425"/>
      <w:jc w:val="both"/>
      <w:outlineLvl w:val="4"/>
    </w:pPr>
    <w:rPr>
      <w:sz w:val="3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sid w:val="00DD675E"/>
  </w:style>
  <w:style w:type="character" w:customStyle="1" w:styleId="WW8Num1z1">
    <w:name w:val="WW8Num1z1"/>
    <w:qFormat/>
    <w:rsid w:val="00DD675E"/>
  </w:style>
  <w:style w:type="character" w:customStyle="1" w:styleId="WW8Num1z2">
    <w:name w:val="WW8Num1z2"/>
    <w:qFormat/>
    <w:rsid w:val="00DD675E"/>
  </w:style>
  <w:style w:type="character" w:customStyle="1" w:styleId="WW8Num1z3">
    <w:name w:val="WW8Num1z3"/>
    <w:qFormat/>
    <w:rsid w:val="00DD675E"/>
  </w:style>
  <w:style w:type="character" w:customStyle="1" w:styleId="WW8Num1z4">
    <w:name w:val="WW8Num1z4"/>
    <w:qFormat/>
    <w:rsid w:val="00DD675E"/>
  </w:style>
  <w:style w:type="character" w:customStyle="1" w:styleId="WW8Num1z5">
    <w:name w:val="WW8Num1z5"/>
    <w:qFormat/>
    <w:rsid w:val="00DD675E"/>
  </w:style>
  <w:style w:type="character" w:customStyle="1" w:styleId="WW8Num1z6">
    <w:name w:val="WW8Num1z6"/>
    <w:qFormat/>
    <w:rsid w:val="00DD675E"/>
  </w:style>
  <w:style w:type="character" w:customStyle="1" w:styleId="WW8Num1z7">
    <w:name w:val="WW8Num1z7"/>
    <w:qFormat/>
    <w:rsid w:val="00DD675E"/>
  </w:style>
  <w:style w:type="character" w:customStyle="1" w:styleId="WW8Num1z8">
    <w:name w:val="WW8Num1z8"/>
    <w:qFormat/>
    <w:rsid w:val="00DD675E"/>
  </w:style>
  <w:style w:type="character" w:customStyle="1" w:styleId="WW8Num2z0">
    <w:name w:val="WW8Num2z0"/>
    <w:qFormat/>
    <w:rsid w:val="00DD675E"/>
    <w:rPr>
      <w:b/>
      <w:sz w:val="25"/>
      <w:szCs w:val="25"/>
    </w:rPr>
  </w:style>
  <w:style w:type="character" w:customStyle="1" w:styleId="WW8Num2z1">
    <w:name w:val="WW8Num2z1"/>
    <w:qFormat/>
    <w:rsid w:val="00DD675E"/>
    <w:rPr>
      <w:rFonts w:ascii="Courier New" w:hAnsi="Courier New" w:cs="Courier New"/>
    </w:rPr>
  </w:style>
  <w:style w:type="character" w:customStyle="1" w:styleId="WW8Num2z2">
    <w:name w:val="WW8Num2z2"/>
    <w:qFormat/>
    <w:rsid w:val="00DD675E"/>
    <w:rPr>
      <w:rFonts w:ascii="Wingdings" w:hAnsi="Wingdings" w:cs="Wingdings"/>
    </w:rPr>
  </w:style>
  <w:style w:type="character" w:customStyle="1" w:styleId="WW8Num2z3">
    <w:name w:val="WW8Num2z3"/>
    <w:qFormat/>
    <w:rsid w:val="00DD675E"/>
    <w:rPr>
      <w:rFonts w:ascii="Symbol" w:hAnsi="Symbol" w:cs="Symbol"/>
    </w:rPr>
  </w:style>
  <w:style w:type="character" w:customStyle="1" w:styleId="WW8Num3z0">
    <w:name w:val="WW8Num3z0"/>
    <w:qFormat/>
    <w:rsid w:val="00DD675E"/>
    <w:rPr>
      <w:rFonts w:ascii="Symbol" w:hAnsi="Symbol" w:cs="Symbol"/>
    </w:rPr>
  </w:style>
  <w:style w:type="character" w:customStyle="1" w:styleId="WW8Num3z1">
    <w:name w:val="WW8Num3z1"/>
    <w:qFormat/>
    <w:rsid w:val="00DD675E"/>
    <w:rPr>
      <w:rFonts w:ascii="Courier New" w:hAnsi="Courier New" w:cs="Courier New"/>
    </w:rPr>
  </w:style>
  <w:style w:type="character" w:customStyle="1" w:styleId="WW8Num3z2">
    <w:name w:val="WW8Num3z2"/>
    <w:qFormat/>
    <w:rsid w:val="00DD675E"/>
    <w:rPr>
      <w:rFonts w:ascii="Wingdings" w:hAnsi="Wingdings" w:cs="Wingdings"/>
    </w:rPr>
  </w:style>
  <w:style w:type="character" w:customStyle="1" w:styleId="WW8Num4z0">
    <w:name w:val="WW8Num4z0"/>
    <w:qFormat/>
    <w:rsid w:val="00DD675E"/>
  </w:style>
  <w:style w:type="character" w:customStyle="1" w:styleId="WW8Num4z1">
    <w:name w:val="WW8Num4z1"/>
    <w:qFormat/>
    <w:rsid w:val="00DD675E"/>
  </w:style>
  <w:style w:type="character" w:customStyle="1" w:styleId="WW8Num4z2">
    <w:name w:val="WW8Num4z2"/>
    <w:qFormat/>
    <w:rsid w:val="00DD675E"/>
  </w:style>
  <w:style w:type="character" w:customStyle="1" w:styleId="WW8Num4z3">
    <w:name w:val="WW8Num4z3"/>
    <w:qFormat/>
    <w:rsid w:val="00DD675E"/>
  </w:style>
  <w:style w:type="character" w:customStyle="1" w:styleId="WW8Num4z4">
    <w:name w:val="WW8Num4z4"/>
    <w:qFormat/>
    <w:rsid w:val="00DD675E"/>
  </w:style>
  <w:style w:type="character" w:customStyle="1" w:styleId="WW8Num4z5">
    <w:name w:val="WW8Num4z5"/>
    <w:qFormat/>
    <w:rsid w:val="00DD675E"/>
  </w:style>
  <w:style w:type="character" w:customStyle="1" w:styleId="WW8Num4z6">
    <w:name w:val="WW8Num4z6"/>
    <w:qFormat/>
    <w:rsid w:val="00DD675E"/>
  </w:style>
  <w:style w:type="character" w:customStyle="1" w:styleId="WW8Num4z7">
    <w:name w:val="WW8Num4z7"/>
    <w:qFormat/>
    <w:rsid w:val="00DD675E"/>
  </w:style>
  <w:style w:type="character" w:customStyle="1" w:styleId="WW8Num4z8">
    <w:name w:val="WW8Num4z8"/>
    <w:qFormat/>
    <w:rsid w:val="00DD675E"/>
  </w:style>
  <w:style w:type="character" w:customStyle="1" w:styleId="WW8Num5z0">
    <w:name w:val="WW8Num5z0"/>
    <w:qFormat/>
    <w:rsid w:val="00DD675E"/>
    <w:rPr>
      <w:rFonts w:ascii="Symbol" w:hAnsi="Symbol" w:cs="Symbol"/>
    </w:rPr>
  </w:style>
  <w:style w:type="character" w:customStyle="1" w:styleId="WW8Num5z1">
    <w:name w:val="WW8Num5z1"/>
    <w:qFormat/>
    <w:rsid w:val="00DD675E"/>
    <w:rPr>
      <w:rFonts w:ascii="Courier New" w:hAnsi="Courier New" w:cs="Courier New"/>
    </w:rPr>
  </w:style>
  <w:style w:type="character" w:customStyle="1" w:styleId="WW8Num5z2">
    <w:name w:val="WW8Num5z2"/>
    <w:qFormat/>
    <w:rsid w:val="00DD675E"/>
    <w:rPr>
      <w:rFonts w:ascii="Wingdings" w:hAnsi="Wingdings" w:cs="Wingdings"/>
    </w:rPr>
  </w:style>
  <w:style w:type="character" w:customStyle="1" w:styleId="WW8Num6z0">
    <w:name w:val="WW8Num6z0"/>
    <w:qFormat/>
    <w:rsid w:val="00DD675E"/>
  </w:style>
  <w:style w:type="character" w:customStyle="1" w:styleId="WW8Num6z1">
    <w:name w:val="WW8Num6z1"/>
    <w:qFormat/>
    <w:rsid w:val="00DD675E"/>
  </w:style>
  <w:style w:type="character" w:customStyle="1" w:styleId="WW8Num6z2">
    <w:name w:val="WW8Num6z2"/>
    <w:qFormat/>
    <w:rsid w:val="00DD675E"/>
  </w:style>
  <w:style w:type="character" w:customStyle="1" w:styleId="WW8Num6z3">
    <w:name w:val="WW8Num6z3"/>
    <w:qFormat/>
    <w:rsid w:val="00DD675E"/>
  </w:style>
  <w:style w:type="character" w:customStyle="1" w:styleId="WW8Num6z4">
    <w:name w:val="WW8Num6z4"/>
    <w:qFormat/>
    <w:rsid w:val="00DD675E"/>
  </w:style>
  <w:style w:type="character" w:customStyle="1" w:styleId="WW8Num6z5">
    <w:name w:val="WW8Num6z5"/>
    <w:qFormat/>
    <w:rsid w:val="00DD675E"/>
  </w:style>
  <w:style w:type="character" w:customStyle="1" w:styleId="WW8Num6z6">
    <w:name w:val="WW8Num6z6"/>
    <w:qFormat/>
    <w:rsid w:val="00DD675E"/>
  </w:style>
  <w:style w:type="character" w:customStyle="1" w:styleId="WW8Num6z7">
    <w:name w:val="WW8Num6z7"/>
    <w:qFormat/>
    <w:rsid w:val="00DD675E"/>
  </w:style>
  <w:style w:type="character" w:customStyle="1" w:styleId="WW8Num6z8">
    <w:name w:val="WW8Num6z8"/>
    <w:qFormat/>
    <w:rsid w:val="00DD675E"/>
  </w:style>
  <w:style w:type="character" w:customStyle="1" w:styleId="WW8Num7z0">
    <w:name w:val="WW8Num7z0"/>
    <w:qFormat/>
    <w:rsid w:val="00DD675E"/>
  </w:style>
  <w:style w:type="character" w:customStyle="1" w:styleId="WW8Num7z1">
    <w:name w:val="WW8Num7z1"/>
    <w:qFormat/>
    <w:rsid w:val="00DD675E"/>
  </w:style>
  <w:style w:type="character" w:customStyle="1" w:styleId="WW8Num7z2">
    <w:name w:val="WW8Num7z2"/>
    <w:qFormat/>
    <w:rsid w:val="00DD675E"/>
  </w:style>
  <w:style w:type="character" w:customStyle="1" w:styleId="WW8Num7z3">
    <w:name w:val="WW8Num7z3"/>
    <w:qFormat/>
    <w:rsid w:val="00DD675E"/>
  </w:style>
  <w:style w:type="character" w:customStyle="1" w:styleId="WW8Num7z4">
    <w:name w:val="WW8Num7z4"/>
    <w:qFormat/>
    <w:rsid w:val="00DD675E"/>
  </w:style>
  <w:style w:type="character" w:customStyle="1" w:styleId="WW8Num7z5">
    <w:name w:val="WW8Num7z5"/>
    <w:qFormat/>
    <w:rsid w:val="00DD675E"/>
  </w:style>
  <w:style w:type="character" w:customStyle="1" w:styleId="WW8Num7z6">
    <w:name w:val="WW8Num7z6"/>
    <w:qFormat/>
    <w:rsid w:val="00DD675E"/>
  </w:style>
  <w:style w:type="character" w:customStyle="1" w:styleId="WW8Num7z7">
    <w:name w:val="WW8Num7z7"/>
    <w:qFormat/>
    <w:rsid w:val="00DD675E"/>
  </w:style>
  <w:style w:type="character" w:customStyle="1" w:styleId="WW8Num7z8">
    <w:name w:val="WW8Num7z8"/>
    <w:qFormat/>
    <w:rsid w:val="00DD675E"/>
  </w:style>
  <w:style w:type="character" w:customStyle="1" w:styleId="10">
    <w:name w:val="Основной шрифт абзаца1"/>
    <w:qFormat/>
    <w:rsid w:val="00DD675E"/>
  </w:style>
  <w:style w:type="character" w:customStyle="1" w:styleId="-">
    <w:name w:val="Интернет-ссылка"/>
    <w:rsid w:val="00DD675E"/>
    <w:rPr>
      <w:color w:val="0000FF"/>
      <w:u w:val="single"/>
    </w:rPr>
  </w:style>
  <w:style w:type="character" w:styleId="a5">
    <w:name w:val="page number"/>
    <w:basedOn w:val="10"/>
    <w:qFormat/>
    <w:rsid w:val="00DD675E"/>
  </w:style>
  <w:style w:type="character" w:customStyle="1" w:styleId="namevopr">
    <w:name w:val="name_vopr"/>
    <w:qFormat/>
    <w:rsid w:val="00DD675E"/>
    <w:rPr>
      <w:rFonts w:cs="Times New Roman"/>
      <w:b/>
      <w:bCs/>
      <w:color w:val="000088"/>
    </w:rPr>
  </w:style>
  <w:style w:type="character" w:customStyle="1" w:styleId="a6">
    <w:name w:val="Нижний колонтитул Знак"/>
    <w:uiPriority w:val="99"/>
    <w:qFormat/>
    <w:rsid w:val="00DD675E"/>
    <w:rPr>
      <w:sz w:val="24"/>
      <w:szCs w:val="24"/>
    </w:rPr>
  </w:style>
  <w:style w:type="character" w:customStyle="1" w:styleId="11">
    <w:name w:val="Заголовок 1 Знак"/>
    <w:qFormat/>
    <w:rsid w:val="00DD675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qFormat/>
    <w:rsid w:val="00DD675E"/>
    <w:rPr>
      <w:color w:val="000000"/>
      <w:sz w:val="22"/>
    </w:rPr>
  </w:style>
  <w:style w:type="character" w:customStyle="1" w:styleId="a7">
    <w:name w:val="Основной текст с отступом Знак"/>
    <w:qFormat/>
    <w:rsid w:val="00DD675E"/>
    <w:rPr>
      <w:sz w:val="24"/>
      <w:szCs w:val="24"/>
      <w:lang w:val="be-BY"/>
    </w:rPr>
  </w:style>
  <w:style w:type="character" w:customStyle="1" w:styleId="a8">
    <w:name w:val="Верхний колонтитул Знак"/>
    <w:qFormat/>
    <w:rsid w:val="00DD675E"/>
    <w:rPr>
      <w:sz w:val="24"/>
      <w:szCs w:val="24"/>
    </w:rPr>
  </w:style>
  <w:style w:type="character" w:customStyle="1" w:styleId="12">
    <w:name w:val="Верхний колонтитул Знак1"/>
    <w:basedOn w:val="a2"/>
    <w:uiPriority w:val="99"/>
    <w:qFormat/>
    <w:rsid w:val="00BB427B"/>
    <w:rPr>
      <w:rFonts w:ascii="Times New Roman" w:eastAsia="Times New Roman" w:hAnsi="Times New Roman" w:cs="Times New Roman"/>
      <w:sz w:val="24"/>
      <w:lang w:bidi="ar-SA"/>
    </w:rPr>
  </w:style>
  <w:style w:type="character" w:customStyle="1" w:styleId="13">
    <w:name w:val="Нижний колонтитул Знак1"/>
    <w:basedOn w:val="a2"/>
    <w:uiPriority w:val="99"/>
    <w:qFormat/>
    <w:rsid w:val="00BB427B"/>
    <w:rPr>
      <w:rFonts w:ascii="Times New Roman" w:eastAsia="Times New Roman" w:hAnsi="Times New Roman" w:cs="Times New Roman"/>
      <w:sz w:val="24"/>
      <w:lang w:bidi="ar-SA"/>
    </w:rPr>
  </w:style>
  <w:style w:type="character" w:customStyle="1" w:styleId="a9">
    <w:name w:val="Текст выноски Знак"/>
    <w:basedOn w:val="a2"/>
    <w:uiPriority w:val="99"/>
    <w:semiHidden/>
    <w:qFormat/>
    <w:rsid w:val="00BB427B"/>
    <w:rPr>
      <w:rFonts w:ascii="Segoe UI" w:eastAsia="Times New Roman" w:hAnsi="Segoe UI" w:cs="Segoe UI"/>
      <w:sz w:val="18"/>
      <w:szCs w:val="18"/>
      <w:lang w:bidi="ar-SA"/>
    </w:rPr>
  </w:style>
  <w:style w:type="character" w:customStyle="1" w:styleId="ListLabel1">
    <w:name w:val="ListLabel 1"/>
    <w:qFormat/>
    <w:rPr>
      <w:b/>
      <w:sz w:val="25"/>
      <w:szCs w:val="25"/>
    </w:rPr>
  </w:style>
  <w:style w:type="character" w:customStyle="1" w:styleId="ListLabel2">
    <w:name w:val="ListLabel 2"/>
    <w:qFormat/>
    <w:rPr>
      <w:b/>
      <w:sz w:val="25"/>
      <w:szCs w:val="25"/>
    </w:rPr>
  </w:style>
  <w:style w:type="character" w:customStyle="1" w:styleId="ListLabel3">
    <w:name w:val="ListLabel 3"/>
    <w:qFormat/>
    <w:rPr>
      <w:b/>
      <w:sz w:val="25"/>
      <w:szCs w:val="25"/>
    </w:rPr>
  </w:style>
  <w:style w:type="character" w:customStyle="1" w:styleId="ListLabel4">
    <w:name w:val="ListLabel 4"/>
    <w:qFormat/>
    <w:rPr>
      <w:b/>
      <w:sz w:val="25"/>
      <w:szCs w:val="25"/>
    </w:rPr>
  </w:style>
  <w:style w:type="character" w:customStyle="1" w:styleId="ListLabel5">
    <w:name w:val="ListLabel 5"/>
    <w:qFormat/>
    <w:rPr>
      <w:b/>
      <w:sz w:val="25"/>
      <w:szCs w:val="25"/>
    </w:rPr>
  </w:style>
  <w:style w:type="character" w:customStyle="1" w:styleId="ListLabel6">
    <w:name w:val="ListLabel 6"/>
    <w:qFormat/>
    <w:rPr>
      <w:b/>
      <w:sz w:val="25"/>
      <w:szCs w:val="25"/>
    </w:rPr>
  </w:style>
  <w:style w:type="character" w:customStyle="1" w:styleId="ListLabel7">
    <w:name w:val="ListLabel 7"/>
    <w:qFormat/>
    <w:rPr>
      <w:b/>
      <w:sz w:val="25"/>
      <w:szCs w:val="25"/>
    </w:rPr>
  </w:style>
  <w:style w:type="character" w:customStyle="1" w:styleId="ListLabel8">
    <w:name w:val="ListLabel 8"/>
    <w:qFormat/>
    <w:rPr>
      <w:b/>
      <w:sz w:val="25"/>
      <w:szCs w:val="25"/>
    </w:rPr>
  </w:style>
  <w:style w:type="character" w:customStyle="1" w:styleId="ListLabel9">
    <w:name w:val="ListLabel 9"/>
    <w:qFormat/>
    <w:rPr>
      <w:b/>
      <w:sz w:val="25"/>
      <w:szCs w:val="25"/>
    </w:rPr>
  </w:style>
  <w:style w:type="character" w:customStyle="1" w:styleId="ListLabel10">
    <w:name w:val="ListLabel 10"/>
    <w:qFormat/>
    <w:rPr>
      <w:color w:val="000000"/>
      <w:sz w:val="25"/>
      <w:szCs w:val="25"/>
      <w:u w:val="none"/>
    </w:rPr>
  </w:style>
  <w:style w:type="character" w:customStyle="1" w:styleId="ListLabel11">
    <w:name w:val="ListLabel 11"/>
    <w:qFormat/>
    <w:rPr>
      <w:color w:val="auto"/>
      <w:sz w:val="25"/>
      <w:szCs w:val="25"/>
      <w:u w:val="none"/>
    </w:rPr>
  </w:style>
  <w:style w:type="character" w:customStyle="1" w:styleId="ListLabel12">
    <w:name w:val="ListLabel 12"/>
    <w:qFormat/>
    <w:rPr>
      <w:b/>
      <w:sz w:val="25"/>
      <w:szCs w:val="25"/>
    </w:rPr>
  </w:style>
  <w:style w:type="character" w:customStyle="1" w:styleId="ListLabel13">
    <w:name w:val="ListLabel 13"/>
    <w:qFormat/>
    <w:rPr>
      <w:b/>
      <w:sz w:val="25"/>
      <w:szCs w:val="25"/>
    </w:rPr>
  </w:style>
  <w:style w:type="character" w:customStyle="1" w:styleId="ListLabel14">
    <w:name w:val="ListLabel 14"/>
    <w:qFormat/>
    <w:rPr>
      <w:b/>
      <w:sz w:val="25"/>
      <w:szCs w:val="25"/>
    </w:rPr>
  </w:style>
  <w:style w:type="character" w:customStyle="1" w:styleId="ListLabel15">
    <w:name w:val="ListLabel 15"/>
    <w:qFormat/>
    <w:rPr>
      <w:b/>
      <w:sz w:val="25"/>
      <w:szCs w:val="25"/>
    </w:rPr>
  </w:style>
  <w:style w:type="character" w:customStyle="1" w:styleId="ListLabel16">
    <w:name w:val="ListLabel 16"/>
    <w:qFormat/>
    <w:rPr>
      <w:b/>
      <w:sz w:val="25"/>
      <w:szCs w:val="25"/>
    </w:rPr>
  </w:style>
  <w:style w:type="character" w:customStyle="1" w:styleId="ListLabel17">
    <w:name w:val="ListLabel 17"/>
    <w:qFormat/>
    <w:rPr>
      <w:b/>
      <w:sz w:val="25"/>
      <w:szCs w:val="25"/>
    </w:rPr>
  </w:style>
  <w:style w:type="character" w:customStyle="1" w:styleId="ListLabel18">
    <w:name w:val="ListLabel 18"/>
    <w:qFormat/>
    <w:rPr>
      <w:b/>
      <w:sz w:val="25"/>
      <w:szCs w:val="25"/>
    </w:rPr>
  </w:style>
  <w:style w:type="character" w:customStyle="1" w:styleId="ListLabel19">
    <w:name w:val="ListLabel 19"/>
    <w:qFormat/>
    <w:rPr>
      <w:b/>
      <w:sz w:val="25"/>
      <w:szCs w:val="25"/>
    </w:rPr>
  </w:style>
  <w:style w:type="character" w:customStyle="1" w:styleId="ListLabel20">
    <w:name w:val="ListLabel 20"/>
    <w:qFormat/>
    <w:rPr>
      <w:b/>
      <w:sz w:val="25"/>
      <w:szCs w:val="25"/>
    </w:rPr>
  </w:style>
  <w:style w:type="character" w:customStyle="1" w:styleId="ListLabel21">
    <w:name w:val="ListLabel 21"/>
    <w:qFormat/>
    <w:rPr>
      <w:color w:val="000000"/>
      <w:sz w:val="25"/>
      <w:szCs w:val="25"/>
      <w:u w:val="none"/>
    </w:rPr>
  </w:style>
  <w:style w:type="character" w:customStyle="1" w:styleId="ListLabel22">
    <w:name w:val="ListLabel 22"/>
    <w:qFormat/>
    <w:rPr>
      <w:color w:val="auto"/>
      <w:sz w:val="25"/>
      <w:szCs w:val="25"/>
      <w:u w:val="none"/>
    </w:rPr>
  </w:style>
  <w:style w:type="character" w:customStyle="1" w:styleId="ListLabel23">
    <w:name w:val="ListLabel 23"/>
    <w:qFormat/>
    <w:rPr>
      <w:b/>
      <w:sz w:val="25"/>
      <w:szCs w:val="25"/>
    </w:rPr>
  </w:style>
  <w:style w:type="character" w:customStyle="1" w:styleId="ListLabel24">
    <w:name w:val="ListLabel 24"/>
    <w:qFormat/>
    <w:rPr>
      <w:b/>
      <w:sz w:val="25"/>
      <w:szCs w:val="25"/>
    </w:rPr>
  </w:style>
  <w:style w:type="character" w:customStyle="1" w:styleId="ListLabel25">
    <w:name w:val="ListLabel 25"/>
    <w:qFormat/>
    <w:rPr>
      <w:b/>
      <w:sz w:val="25"/>
      <w:szCs w:val="25"/>
    </w:rPr>
  </w:style>
  <w:style w:type="character" w:customStyle="1" w:styleId="ListLabel26">
    <w:name w:val="ListLabel 26"/>
    <w:qFormat/>
    <w:rPr>
      <w:b/>
      <w:sz w:val="25"/>
      <w:szCs w:val="25"/>
    </w:rPr>
  </w:style>
  <w:style w:type="character" w:customStyle="1" w:styleId="ListLabel27">
    <w:name w:val="ListLabel 27"/>
    <w:qFormat/>
    <w:rPr>
      <w:b/>
      <w:sz w:val="25"/>
      <w:szCs w:val="25"/>
    </w:rPr>
  </w:style>
  <w:style w:type="character" w:customStyle="1" w:styleId="ListLabel28">
    <w:name w:val="ListLabel 28"/>
    <w:qFormat/>
    <w:rPr>
      <w:b/>
      <w:sz w:val="25"/>
      <w:szCs w:val="25"/>
    </w:rPr>
  </w:style>
  <w:style w:type="character" w:customStyle="1" w:styleId="ListLabel29">
    <w:name w:val="ListLabel 29"/>
    <w:qFormat/>
    <w:rPr>
      <w:b/>
      <w:sz w:val="25"/>
      <w:szCs w:val="25"/>
    </w:rPr>
  </w:style>
  <w:style w:type="character" w:customStyle="1" w:styleId="ListLabel30">
    <w:name w:val="ListLabel 30"/>
    <w:qFormat/>
    <w:rPr>
      <w:b/>
      <w:sz w:val="25"/>
      <w:szCs w:val="25"/>
    </w:rPr>
  </w:style>
  <w:style w:type="character" w:customStyle="1" w:styleId="ListLabel31">
    <w:name w:val="ListLabel 31"/>
    <w:qFormat/>
    <w:rPr>
      <w:b/>
      <w:sz w:val="25"/>
      <w:szCs w:val="25"/>
    </w:rPr>
  </w:style>
  <w:style w:type="character" w:customStyle="1" w:styleId="ListLabel32">
    <w:name w:val="ListLabel 32"/>
    <w:qFormat/>
    <w:rPr>
      <w:color w:val="000000"/>
      <w:sz w:val="25"/>
      <w:szCs w:val="25"/>
      <w:u w:val="none"/>
    </w:rPr>
  </w:style>
  <w:style w:type="character" w:customStyle="1" w:styleId="ListLabel33">
    <w:name w:val="ListLabel 33"/>
    <w:qFormat/>
    <w:rPr>
      <w:color w:val="auto"/>
      <w:sz w:val="25"/>
      <w:szCs w:val="25"/>
      <w:u w:val="none"/>
    </w:rPr>
  </w:style>
  <w:style w:type="character" w:customStyle="1" w:styleId="ListLabel34">
    <w:name w:val="ListLabel 34"/>
    <w:qFormat/>
    <w:rPr>
      <w:b/>
      <w:sz w:val="25"/>
      <w:szCs w:val="25"/>
    </w:rPr>
  </w:style>
  <w:style w:type="character" w:customStyle="1" w:styleId="ListLabel35">
    <w:name w:val="ListLabel 35"/>
    <w:qFormat/>
    <w:rPr>
      <w:b/>
      <w:sz w:val="25"/>
      <w:szCs w:val="25"/>
    </w:rPr>
  </w:style>
  <w:style w:type="character" w:customStyle="1" w:styleId="ListLabel36">
    <w:name w:val="ListLabel 36"/>
    <w:qFormat/>
    <w:rPr>
      <w:b/>
      <w:sz w:val="25"/>
      <w:szCs w:val="25"/>
    </w:rPr>
  </w:style>
  <w:style w:type="character" w:customStyle="1" w:styleId="ListLabel37">
    <w:name w:val="ListLabel 37"/>
    <w:qFormat/>
    <w:rPr>
      <w:b/>
      <w:sz w:val="25"/>
      <w:szCs w:val="25"/>
    </w:rPr>
  </w:style>
  <w:style w:type="character" w:customStyle="1" w:styleId="ListLabel38">
    <w:name w:val="ListLabel 38"/>
    <w:qFormat/>
    <w:rPr>
      <w:b/>
      <w:sz w:val="25"/>
      <w:szCs w:val="25"/>
    </w:rPr>
  </w:style>
  <w:style w:type="character" w:customStyle="1" w:styleId="ListLabel39">
    <w:name w:val="ListLabel 39"/>
    <w:qFormat/>
    <w:rPr>
      <w:b/>
      <w:sz w:val="25"/>
      <w:szCs w:val="25"/>
    </w:rPr>
  </w:style>
  <w:style w:type="character" w:customStyle="1" w:styleId="ListLabel40">
    <w:name w:val="ListLabel 40"/>
    <w:qFormat/>
    <w:rPr>
      <w:b/>
      <w:sz w:val="25"/>
      <w:szCs w:val="25"/>
    </w:rPr>
  </w:style>
  <w:style w:type="character" w:customStyle="1" w:styleId="ListLabel41">
    <w:name w:val="ListLabel 41"/>
    <w:qFormat/>
    <w:rPr>
      <w:b/>
      <w:sz w:val="25"/>
      <w:szCs w:val="25"/>
    </w:rPr>
  </w:style>
  <w:style w:type="character" w:customStyle="1" w:styleId="ListLabel42">
    <w:name w:val="ListLabel 42"/>
    <w:qFormat/>
    <w:rPr>
      <w:b/>
      <w:sz w:val="25"/>
      <w:szCs w:val="25"/>
    </w:rPr>
  </w:style>
  <w:style w:type="character" w:customStyle="1" w:styleId="ListLabel43">
    <w:name w:val="ListLabel 43"/>
    <w:qFormat/>
    <w:rPr>
      <w:color w:val="000000"/>
      <w:sz w:val="25"/>
      <w:szCs w:val="25"/>
      <w:u w:val="none"/>
    </w:rPr>
  </w:style>
  <w:style w:type="character" w:customStyle="1" w:styleId="ListLabel44">
    <w:name w:val="ListLabel 44"/>
    <w:qFormat/>
    <w:rPr>
      <w:color w:val="auto"/>
      <w:sz w:val="25"/>
      <w:szCs w:val="25"/>
      <w:u w:val="none"/>
    </w:rPr>
  </w:style>
  <w:style w:type="character" w:customStyle="1" w:styleId="ListLabel45">
    <w:name w:val="ListLabel 45"/>
    <w:qFormat/>
    <w:rPr>
      <w:b/>
      <w:sz w:val="25"/>
      <w:szCs w:val="25"/>
    </w:rPr>
  </w:style>
  <w:style w:type="character" w:customStyle="1" w:styleId="ListLabel46">
    <w:name w:val="ListLabel 46"/>
    <w:qFormat/>
    <w:rPr>
      <w:b/>
      <w:sz w:val="25"/>
      <w:szCs w:val="25"/>
    </w:rPr>
  </w:style>
  <w:style w:type="character" w:customStyle="1" w:styleId="ListLabel47">
    <w:name w:val="ListLabel 47"/>
    <w:qFormat/>
    <w:rPr>
      <w:b/>
      <w:sz w:val="25"/>
      <w:szCs w:val="25"/>
    </w:rPr>
  </w:style>
  <w:style w:type="character" w:customStyle="1" w:styleId="ListLabel48">
    <w:name w:val="ListLabel 48"/>
    <w:qFormat/>
    <w:rPr>
      <w:b/>
      <w:sz w:val="25"/>
      <w:szCs w:val="25"/>
    </w:rPr>
  </w:style>
  <w:style w:type="character" w:customStyle="1" w:styleId="ListLabel49">
    <w:name w:val="ListLabel 49"/>
    <w:qFormat/>
    <w:rPr>
      <w:b/>
      <w:sz w:val="25"/>
      <w:szCs w:val="25"/>
    </w:rPr>
  </w:style>
  <w:style w:type="character" w:customStyle="1" w:styleId="ListLabel50">
    <w:name w:val="ListLabel 50"/>
    <w:qFormat/>
    <w:rPr>
      <w:b/>
      <w:sz w:val="25"/>
      <w:szCs w:val="25"/>
    </w:rPr>
  </w:style>
  <w:style w:type="character" w:customStyle="1" w:styleId="ListLabel51">
    <w:name w:val="ListLabel 51"/>
    <w:qFormat/>
    <w:rPr>
      <w:b/>
      <w:sz w:val="25"/>
      <w:szCs w:val="25"/>
    </w:rPr>
  </w:style>
  <w:style w:type="character" w:customStyle="1" w:styleId="ListLabel52">
    <w:name w:val="ListLabel 52"/>
    <w:qFormat/>
    <w:rPr>
      <w:b/>
      <w:sz w:val="25"/>
      <w:szCs w:val="25"/>
    </w:rPr>
  </w:style>
  <w:style w:type="character" w:customStyle="1" w:styleId="ListLabel53">
    <w:name w:val="ListLabel 53"/>
    <w:qFormat/>
    <w:rPr>
      <w:b/>
      <w:sz w:val="25"/>
      <w:szCs w:val="25"/>
    </w:rPr>
  </w:style>
  <w:style w:type="character" w:customStyle="1" w:styleId="ListLabel54">
    <w:name w:val="ListLabel 54"/>
    <w:qFormat/>
    <w:rPr>
      <w:color w:val="000000"/>
      <w:sz w:val="25"/>
      <w:szCs w:val="25"/>
      <w:u w:val="none"/>
    </w:rPr>
  </w:style>
  <w:style w:type="character" w:customStyle="1" w:styleId="ListLabel55">
    <w:name w:val="ListLabel 55"/>
    <w:qFormat/>
    <w:rPr>
      <w:color w:val="auto"/>
      <w:sz w:val="25"/>
      <w:szCs w:val="25"/>
      <w:u w:val="none"/>
    </w:rPr>
  </w:style>
  <w:style w:type="character" w:customStyle="1" w:styleId="ListLabel56">
    <w:name w:val="ListLabel 56"/>
    <w:qFormat/>
    <w:rPr>
      <w:b/>
      <w:sz w:val="25"/>
      <w:szCs w:val="25"/>
    </w:rPr>
  </w:style>
  <w:style w:type="character" w:customStyle="1" w:styleId="ListLabel57">
    <w:name w:val="ListLabel 57"/>
    <w:qFormat/>
    <w:rPr>
      <w:b/>
      <w:sz w:val="25"/>
      <w:szCs w:val="25"/>
    </w:rPr>
  </w:style>
  <w:style w:type="character" w:customStyle="1" w:styleId="ListLabel58">
    <w:name w:val="ListLabel 58"/>
    <w:qFormat/>
    <w:rPr>
      <w:b/>
      <w:sz w:val="25"/>
      <w:szCs w:val="25"/>
    </w:rPr>
  </w:style>
  <w:style w:type="character" w:customStyle="1" w:styleId="ListLabel59">
    <w:name w:val="ListLabel 59"/>
    <w:qFormat/>
    <w:rPr>
      <w:b/>
      <w:sz w:val="25"/>
      <w:szCs w:val="25"/>
    </w:rPr>
  </w:style>
  <w:style w:type="character" w:customStyle="1" w:styleId="ListLabel60">
    <w:name w:val="ListLabel 60"/>
    <w:qFormat/>
    <w:rPr>
      <w:b/>
      <w:sz w:val="25"/>
      <w:szCs w:val="25"/>
    </w:rPr>
  </w:style>
  <w:style w:type="character" w:customStyle="1" w:styleId="ListLabel61">
    <w:name w:val="ListLabel 61"/>
    <w:qFormat/>
    <w:rPr>
      <w:b/>
      <w:sz w:val="25"/>
      <w:szCs w:val="25"/>
    </w:rPr>
  </w:style>
  <w:style w:type="character" w:customStyle="1" w:styleId="ListLabel62">
    <w:name w:val="ListLabel 62"/>
    <w:qFormat/>
    <w:rPr>
      <w:b/>
      <w:sz w:val="25"/>
      <w:szCs w:val="25"/>
    </w:rPr>
  </w:style>
  <w:style w:type="character" w:customStyle="1" w:styleId="ListLabel63">
    <w:name w:val="ListLabel 63"/>
    <w:qFormat/>
    <w:rPr>
      <w:b/>
      <w:sz w:val="25"/>
      <w:szCs w:val="25"/>
    </w:rPr>
  </w:style>
  <w:style w:type="character" w:customStyle="1" w:styleId="ListLabel64">
    <w:name w:val="ListLabel 64"/>
    <w:qFormat/>
    <w:rPr>
      <w:b/>
      <w:sz w:val="25"/>
      <w:szCs w:val="25"/>
    </w:rPr>
  </w:style>
  <w:style w:type="character" w:customStyle="1" w:styleId="ListLabel65">
    <w:name w:val="ListLabel 65"/>
    <w:qFormat/>
    <w:rPr>
      <w:color w:val="000000"/>
      <w:sz w:val="25"/>
      <w:szCs w:val="25"/>
      <w:u w:val="none"/>
    </w:rPr>
  </w:style>
  <w:style w:type="character" w:customStyle="1" w:styleId="ListLabel66">
    <w:name w:val="ListLabel 66"/>
    <w:qFormat/>
    <w:rPr>
      <w:color w:val="auto"/>
      <w:sz w:val="25"/>
      <w:szCs w:val="25"/>
      <w:u w:val="none"/>
    </w:rPr>
  </w:style>
  <w:style w:type="character" w:customStyle="1" w:styleId="ListLabel67">
    <w:name w:val="ListLabel 67"/>
    <w:qFormat/>
    <w:rPr>
      <w:b/>
      <w:sz w:val="25"/>
      <w:szCs w:val="25"/>
    </w:rPr>
  </w:style>
  <w:style w:type="character" w:customStyle="1" w:styleId="ListLabel68">
    <w:name w:val="ListLabel 68"/>
    <w:qFormat/>
    <w:rPr>
      <w:b/>
      <w:sz w:val="25"/>
      <w:szCs w:val="25"/>
    </w:rPr>
  </w:style>
  <w:style w:type="character" w:customStyle="1" w:styleId="ListLabel69">
    <w:name w:val="ListLabel 69"/>
    <w:qFormat/>
    <w:rPr>
      <w:b/>
      <w:sz w:val="25"/>
      <w:szCs w:val="25"/>
    </w:rPr>
  </w:style>
  <w:style w:type="character" w:customStyle="1" w:styleId="ListLabel70">
    <w:name w:val="ListLabel 70"/>
    <w:qFormat/>
    <w:rPr>
      <w:b/>
      <w:sz w:val="25"/>
      <w:szCs w:val="25"/>
    </w:rPr>
  </w:style>
  <w:style w:type="character" w:customStyle="1" w:styleId="ListLabel71">
    <w:name w:val="ListLabel 71"/>
    <w:qFormat/>
    <w:rPr>
      <w:b/>
      <w:sz w:val="25"/>
      <w:szCs w:val="25"/>
    </w:rPr>
  </w:style>
  <w:style w:type="character" w:customStyle="1" w:styleId="ListLabel72">
    <w:name w:val="ListLabel 72"/>
    <w:qFormat/>
    <w:rPr>
      <w:b/>
      <w:sz w:val="25"/>
      <w:szCs w:val="25"/>
    </w:rPr>
  </w:style>
  <w:style w:type="character" w:customStyle="1" w:styleId="ListLabel73">
    <w:name w:val="ListLabel 73"/>
    <w:qFormat/>
    <w:rPr>
      <w:b/>
      <w:sz w:val="25"/>
      <w:szCs w:val="25"/>
    </w:rPr>
  </w:style>
  <w:style w:type="character" w:customStyle="1" w:styleId="ListLabel74">
    <w:name w:val="ListLabel 74"/>
    <w:qFormat/>
    <w:rPr>
      <w:b/>
      <w:sz w:val="25"/>
      <w:szCs w:val="25"/>
    </w:rPr>
  </w:style>
  <w:style w:type="character" w:customStyle="1" w:styleId="ListLabel75">
    <w:name w:val="ListLabel 75"/>
    <w:qFormat/>
    <w:rPr>
      <w:b/>
      <w:sz w:val="25"/>
      <w:szCs w:val="25"/>
    </w:rPr>
  </w:style>
  <w:style w:type="character" w:customStyle="1" w:styleId="ListLabel76">
    <w:name w:val="ListLabel 76"/>
    <w:qFormat/>
    <w:rPr>
      <w:color w:val="000000"/>
      <w:sz w:val="25"/>
      <w:szCs w:val="25"/>
      <w:u w:val="none"/>
    </w:rPr>
  </w:style>
  <w:style w:type="character" w:customStyle="1" w:styleId="ListLabel77">
    <w:name w:val="ListLabel 77"/>
    <w:qFormat/>
    <w:rPr>
      <w:color w:val="auto"/>
      <w:sz w:val="25"/>
      <w:szCs w:val="25"/>
      <w:u w:val="none"/>
    </w:rPr>
  </w:style>
  <w:style w:type="character" w:customStyle="1" w:styleId="ListLabel78">
    <w:name w:val="ListLabel 78"/>
    <w:qFormat/>
    <w:rPr>
      <w:b/>
      <w:sz w:val="25"/>
      <w:szCs w:val="25"/>
    </w:rPr>
  </w:style>
  <w:style w:type="character" w:customStyle="1" w:styleId="ListLabel79">
    <w:name w:val="ListLabel 79"/>
    <w:qFormat/>
    <w:rPr>
      <w:b/>
      <w:sz w:val="25"/>
      <w:szCs w:val="25"/>
    </w:rPr>
  </w:style>
  <w:style w:type="character" w:customStyle="1" w:styleId="ListLabel80">
    <w:name w:val="ListLabel 80"/>
    <w:qFormat/>
    <w:rPr>
      <w:b/>
      <w:sz w:val="25"/>
      <w:szCs w:val="25"/>
    </w:rPr>
  </w:style>
  <w:style w:type="character" w:customStyle="1" w:styleId="ListLabel81">
    <w:name w:val="ListLabel 81"/>
    <w:qFormat/>
    <w:rPr>
      <w:b/>
      <w:sz w:val="25"/>
      <w:szCs w:val="25"/>
    </w:rPr>
  </w:style>
  <w:style w:type="character" w:customStyle="1" w:styleId="ListLabel82">
    <w:name w:val="ListLabel 82"/>
    <w:qFormat/>
    <w:rPr>
      <w:b/>
      <w:sz w:val="25"/>
      <w:szCs w:val="25"/>
    </w:rPr>
  </w:style>
  <w:style w:type="character" w:customStyle="1" w:styleId="ListLabel83">
    <w:name w:val="ListLabel 83"/>
    <w:qFormat/>
    <w:rPr>
      <w:b/>
      <w:sz w:val="25"/>
      <w:szCs w:val="25"/>
    </w:rPr>
  </w:style>
  <w:style w:type="character" w:customStyle="1" w:styleId="ListLabel84">
    <w:name w:val="ListLabel 84"/>
    <w:qFormat/>
    <w:rPr>
      <w:b/>
      <w:sz w:val="25"/>
      <w:szCs w:val="25"/>
    </w:rPr>
  </w:style>
  <w:style w:type="character" w:customStyle="1" w:styleId="ListLabel85">
    <w:name w:val="ListLabel 85"/>
    <w:qFormat/>
    <w:rPr>
      <w:b/>
      <w:sz w:val="25"/>
      <w:szCs w:val="25"/>
    </w:rPr>
  </w:style>
  <w:style w:type="character" w:customStyle="1" w:styleId="ListLabel86">
    <w:name w:val="ListLabel 86"/>
    <w:qFormat/>
    <w:rPr>
      <w:b/>
      <w:sz w:val="25"/>
      <w:szCs w:val="25"/>
    </w:rPr>
  </w:style>
  <w:style w:type="character" w:customStyle="1" w:styleId="ListLabel87">
    <w:name w:val="ListLabel 87"/>
    <w:qFormat/>
    <w:rPr>
      <w:color w:val="000000"/>
      <w:sz w:val="25"/>
      <w:szCs w:val="25"/>
      <w:u w:val="none"/>
    </w:rPr>
  </w:style>
  <w:style w:type="character" w:customStyle="1" w:styleId="ListLabel88">
    <w:name w:val="ListLabel 88"/>
    <w:qFormat/>
    <w:rPr>
      <w:color w:val="auto"/>
      <w:sz w:val="25"/>
      <w:szCs w:val="25"/>
      <w:u w:val="none"/>
    </w:rPr>
  </w:style>
  <w:style w:type="character" w:customStyle="1" w:styleId="ListLabel89">
    <w:name w:val="ListLabel 89"/>
    <w:qFormat/>
    <w:rPr>
      <w:b/>
      <w:sz w:val="25"/>
      <w:szCs w:val="25"/>
    </w:rPr>
  </w:style>
  <w:style w:type="character" w:customStyle="1" w:styleId="ListLabel90">
    <w:name w:val="ListLabel 90"/>
    <w:qFormat/>
    <w:rPr>
      <w:b/>
      <w:sz w:val="25"/>
      <w:szCs w:val="25"/>
    </w:rPr>
  </w:style>
  <w:style w:type="character" w:customStyle="1" w:styleId="ListLabel91">
    <w:name w:val="ListLabel 91"/>
    <w:qFormat/>
    <w:rPr>
      <w:b/>
      <w:sz w:val="25"/>
      <w:szCs w:val="25"/>
    </w:rPr>
  </w:style>
  <w:style w:type="character" w:customStyle="1" w:styleId="ListLabel92">
    <w:name w:val="ListLabel 92"/>
    <w:qFormat/>
    <w:rPr>
      <w:b/>
      <w:sz w:val="25"/>
      <w:szCs w:val="25"/>
    </w:rPr>
  </w:style>
  <w:style w:type="character" w:customStyle="1" w:styleId="ListLabel93">
    <w:name w:val="ListLabel 93"/>
    <w:qFormat/>
    <w:rPr>
      <w:b/>
      <w:sz w:val="25"/>
      <w:szCs w:val="25"/>
    </w:rPr>
  </w:style>
  <w:style w:type="character" w:customStyle="1" w:styleId="ListLabel94">
    <w:name w:val="ListLabel 94"/>
    <w:qFormat/>
    <w:rPr>
      <w:b/>
      <w:sz w:val="25"/>
      <w:szCs w:val="25"/>
    </w:rPr>
  </w:style>
  <w:style w:type="character" w:customStyle="1" w:styleId="ListLabel95">
    <w:name w:val="ListLabel 95"/>
    <w:qFormat/>
    <w:rPr>
      <w:b/>
      <w:sz w:val="25"/>
      <w:szCs w:val="25"/>
    </w:rPr>
  </w:style>
  <w:style w:type="character" w:customStyle="1" w:styleId="ListLabel96">
    <w:name w:val="ListLabel 96"/>
    <w:qFormat/>
    <w:rPr>
      <w:b/>
      <w:sz w:val="25"/>
      <w:szCs w:val="25"/>
    </w:rPr>
  </w:style>
  <w:style w:type="character" w:customStyle="1" w:styleId="ListLabel97">
    <w:name w:val="ListLabel 97"/>
    <w:qFormat/>
    <w:rPr>
      <w:b/>
      <w:sz w:val="25"/>
      <w:szCs w:val="25"/>
    </w:rPr>
  </w:style>
  <w:style w:type="character" w:customStyle="1" w:styleId="ListLabel98">
    <w:name w:val="ListLabel 98"/>
    <w:qFormat/>
    <w:rPr>
      <w:color w:val="000000"/>
      <w:sz w:val="25"/>
      <w:szCs w:val="25"/>
      <w:u w:val="none"/>
    </w:rPr>
  </w:style>
  <w:style w:type="character" w:customStyle="1" w:styleId="ListLabel99">
    <w:name w:val="ListLabel 99"/>
    <w:qFormat/>
    <w:rPr>
      <w:color w:val="auto"/>
      <w:sz w:val="25"/>
      <w:szCs w:val="25"/>
      <w:u w:val="none"/>
    </w:rPr>
  </w:style>
  <w:style w:type="character" w:customStyle="1" w:styleId="ListLabel100">
    <w:name w:val="ListLabel 100"/>
    <w:qFormat/>
    <w:rPr>
      <w:b/>
      <w:sz w:val="25"/>
      <w:szCs w:val="25"/>
    </w:rPr>
  </w:style>
  <w:style w:type="character" w:customStyle="1" w:styleId="ListLabel101">
    <w:name w:val="ListLabel 101"/>
    <w:qFormat/>
    <w:rPr>
      <w:b/>
      <w:sz w:val="25"/>
      <w:szCs w:val="25"/>
    </w:rPr>
  </w:style>
  <w:style w:type="character" w:customStyle="1" w:styleId="ListLabel102">
    <w:name w:val="ListLabel 102"/>
    <w:qFormat/>
    <w:rPr>
      <w:b/>
      <w:sz w:val="25"/>
      <w:szCs w:val="25"/>
    </w:rPr>
  </w:style>
  <w:style w:type="character" w:customStyle="1" w:styleId="ListLabel103">
    <w:name w:val="ListLabel 103"/>
    <w:qFormat/>
    <w:rPr>
      <w:b/>
      <w:sz w:val="25"/>
      <w:szCs w:val="25"/>
    </w:rPr>
  </w:style>
  <w:style w:type="character" w:customStyle="1" w:styleId="ListLabel104">
    <w:name w:val="ListLabel 104"/>
    <w:qFormat/>
    <w:rPr>
      <w:b/>
      <w:sz w:val="25"/>
      <w:szCs w:val="25"/>
    </w:rPr>
  </w:style>
  <w:style w:type="character" w:customStyle="1" w:styleId="ListLabel105">
    <w:name w:val="ListLabel 105"/>
    <w:qFormat/>
    <w:rPr>
      <w:b/>
      <w:sz w:val="25"/>
      <w:szCs w:val="25"/>
    </w:rPr>
  </w:style>
  <w:style w:type="character" w:customStyle="1" w:styleId="ListLabel106">
    <w:name w:val="ListLabel 106"/>
    <w:qFormat/>
    <w:rPr>
      <w:b/>
      <w:sz w:val="25"/>
      <w:szCs w:val="25"/>
    </w:rPr>
  </w:style>
  <w:style w:type="character" w:customStyle="1" w:styleId="ListLabel107">
    <w:name w:val="ListLabel 107"/>
    <w:qFormat/>
    <w:rPr>
      <w:b/>
      <w:sz w:val="25"/>
      <w:szCs w:val="25"/>
    </w:rPr>
  </w:style>
  <w:style w:type="character" w:customStyle="1" w:styleId="ListLabel108">
    <w:name w:val="ListLabel 108"/>
    <w:qFormat/>
    <w:rPr>
      <w:b/>
      <w:sz w:val="25"/>
      <w:szCs w:val="25"/>
    </w:rPr>
  </w:style>
  <w:style w:type="character" w:customStyle="1" w:styleId="ListLabel109">
    <w:name w:val="ListLabel 109"/>
    <w:qFormat/>
    <w:rPr>
      <w:color w:val="000000"/>
      <w:sz w:val="25"/>
      <w:szCs w:val="25"/>
      <w:u w:val="none"/>
    </w:rPr>
  </w:style>
  <w:style w:type="character" w:customStyle="1" w:styleId="ListLabel110">
    <w:name w:val="ListLabel 110"/>
    <w:qFormat/>
    <w:rPr>
      <w:color w:val="auto"/>
      <w:sz w:val="25"/>
      <w:szCs w:val="25"/>
      <w:u w:val="none"/>
    </w:rPr>
  </w:style>
  <w:style w:type="character" w:customStyle="1" w:styleId="ListLabel111">
    <w:name w:val="ListLabel 111"/>
    <w:qFormat/>
    <w:rPr>
      <w:b/>
      <w:sz w:val="25"/>
      <w:szCs w:val="25"/>
    </w:rPr>
  </w:style>
  <w:style w:type="character" w:customStyle="1" w:styleId="ListLabel112">
    <w:name w:val="ListLabel 112"/>
    <w:qFormat/>
    <w:rPr>
      <w:b/>
      <w:sz w:val="25"/>
      <w:szCs w:val="25"/>
    </w:rPr>
  </w:style>
  <w:style w:type="character" w:customStyle="1" w:styleId="ListLabel113">
    <w:name w:val="ListLabel 113"/>
    <w:qFormat/>
    <w:rPr>
      <w:b/>
      <w:sz w:val="25"/>
      <w:szCs w:val="25"/>
    </w:rPr>
  </w:style>
  <w:style w:type="character" w:customStyle="1" w:styleId="ListLabel114">
    <w:name w:val="ListLabel 114"/>
    <w:qFormat/>
    <w:rPr>
      <w:b/>
      <w:sz w:val="25"/>
      <w:szCs w:val="25"/>
    </w:rPr>
  </w:style>
  <w:style w:type="character" w:customStyle="1" w:styleId="ListLabel115">
    <w:name w:val="ListLabel 115"/>
    <w:qFormat/>
    <w:rPr>
      <w:b/>
      <w:sz w:val="25"/>
      <w:szCs w:val="25"/>
    </w:rPr>
  </w:style>
  <w:style w:type="character" w:customStyle="1" w:styleId="ListLabel116">
    <w:name w:val="ListLabel 116"/>
    <w:qFormat/>
    <w:rPr>
      <w:b/>
      <w:sz w:val="25"/>
      <w:szCs w:val="25"/>
    </w:rPr>
  </w:style>
  <w:style w:type="character" w:customStyle="1" w:styleId="ListLabel117">
    <w:name w:val="ListLabel 117"/>
    <w:qFormat/>
    <w:rPr>
      <w:b/>
      <w:sz w:val="25"/>
      <w:szCs w:val="25"/>
    </w:rPr>
  </w:style>
  <w:style w:type="character" w:customStyle="1" w:styleId="ListLabel118">
    <w:name w:val="ListLabel 118"/>
    <w:qFormat/>
    <w:rPr>
      <w:b/>
      <w:sz w:val="25"/>
      <w:szCs w:val="25"/>
    </w:rPr>
  </w:style>
  <w:style w:type="character" w:customStyle="1" w:styleId="ListLabel119">
    <w:name w:val="ListLabel 119"/>
    <w:qFormat/>
    <w:rPr>
      <w:b/>
      <w:sz w:val="25"/>
      <w:szCs w:val="25"/>
    </w:rPr>
  </w:style>
  <w:style w:type="character" w:customStyle="1" w:styleId="ListLabel120">
    <w:name w:val="ListLabel 120"/>
    <w:qFormat/>
    <w:rPr>
      <w:color w:val="000000"/>
      <w:sz w:val="25"/>
      <w:szCs w:val="25"/>
      <w:u w:val="none"/>
    </w:rPr>
  </w:style>
  <w:style w:type="character" w:customStyle="1" w:styleId="ListLabel121">
    <w:name w:val="ListLabel 121"/>
    <w:qFormat/>
    <w:rPr>
      <w:color w:val="auto"/>
      <w:sz w:val="25"/>
      <w:szCs w:val="25"/>
      <w:u w:val="none"/>
    </w:rPr>
  </w:style>
  <w:style w:type="character" w:customStyle="1" w:styleId="ListLabel122">
    <w:name w:val="ListLabel 122"/>
    <w:qFormat/>
    <w:rPr>
      <w:b/>
      <w:sz w:val="25"/>
      <w:szCs w:val="25"/>
    </w:rPr>
  </w:style>
  <w:style w:type="character" w:customStyle="1" w:styleId="ListLabel123">
    <w:name w:val="ListLabel 123"/>
    <w:qFormat/>
    <w:rPr>
      <w:b/>
      <w:sz w:val="25"/>
      <w:szCs w:val="25"/>
    </w:rPr>
  </w:style>
  <w:style w:type="character" w:customStyle="1" w:styleId="ListLabel124">
    <w:name w:val="ListLabel 124"/>
    <w:qFormat/>
    <w:rPr>
      <w:b/>
      <w:sz w:val="25"/>
      <w:szCs w:val="25"/>
    </w:rPr>
  </w:style>
  <w:style w:type="character" w:customStyle="1" w:styleId="ListLabel125">
    <w:name w:val="ListLabel 125"/>
    <w:qFormat/>
    <w:rPr>
      <w:b/>
      <w:sz w:val="25"/>
      <w:szCs w:val="25"/>
    </w:rPr>
  </w:style>
  <w:style w:type="character" w:customStyle="1" w:styleId="ListLabel126">
    <w:name w:val="ListLabel 126"/>
    <w:qFormat/>
    <w:rPr>
      <w:b/>
      <w:sz w:val="25"/>
      <w:szCs w:val="25"/>
    </w:rPr>
  </w:style>
  <w:style w:type="character" w:customStyle="1" w:styleId="ListLabel127">
    <w:name w:val="ListLabel 127"/>
    <w:qFormat/>
    <w:rPr>
      <w:b/>
      <w:sz w:val="25"/>
      <w:szCs w:val="25"/>
    </w:rPr>
  </w:style>
  <w:style w:type="character" w:customStyle="1" w:styleId="ListLabel128">
    <w:name w:val="ListLabel 128"/>
    <w:qFormat/>
    <w:rPr>
      <w:b/>
      <w:sz w:val="25"/>
      <w:szCs w:val="25"/>
    </w:rPr>
  </w:style>
  <w:style w:type="character" w:customStyle="1" w:styleId="ListLabel129">
    <w:name w:val="ListLabel 129"/>
    <w:qFormat/>
    <w:rPr>
      <w:b/>
      <w:sz w:val="25"/>
      <w:szCs w:val="25"/>
    </w:rPr>
  </w:style>
  <w:style w:type="character" w:customStyle="1" w:styleId="ListLabel130">
    <w:name w:val="ListLabel 130"/>
    <w:qFormat/>
    <w:rPr>
      <w:b/>
      <w:sz w:val="25"/>
      <w:szCs w:val="25"/>
    </w:rPr>
  </w:style>
  <w:style w:type="character" w:customStyle="1" w:styleId="ListLabel131">
    <w:name w:val="ListLabel 131"/>
    <w:qFormat/>
    <w:rPr>
      <w:color w:val="000000"/>
      <w:sz w:val="25"/>
      <w:szCs w:val="25"/>
      <w:u w:val="none"/>
    </w:rPr>
  </w:style>
  <w:style w:type="character" w:customStyle="1" w:styleId="ListLabel132">
    <w:name w:val="ListLabel 132"/>
    <w:qFormat/>
    <w:rPr>
      <w:color w:val="auto"/>
      <w:sz w:val="25"/>
      <w:szCs w:val="25"/>
      <w:u w:val="none"/>
    </w:rPr>
  </w:style>
  <w:style w:type="character" w:customStyle="1" w:styleId="ListLabel133">
    <w:name w:val="ListLabel 133"/>
    <w:qFormat/>
    <w:rPr>
      <w:b/>
      <w:sz w:val="25"/>
      <w:szCs w:val="25"/>
    </w:rPr>
  </w:style>
  <w:style w:type="character" w:customStyle="1" w:styleId="ListLabel134">
    <w:name w:val="ListLabel 134"/>
    <w:qFormat/>
    <w:rPr>
      <w:b/>
      <w:sz w:val="25"/>
      <w:szCs w:val="25"/>
    </w:rPr>
  </w:style>
  <w:style w:type="character" w:customStyle="1" w:styleId="ListLabel135">
    <w:name w:val="ListLabel 135"/>
    <w:qFormat/>
    <w:rPr>
      <w:b/>
      <w:sz w:val="25"/>
      <w:szCs w:val="25"/>
    </w:rPr>
  </w:style>
  <w:style w:type="character" w:customStyle="1" w:styleId="ListLabel136">
    <w:name w:val="ListLabel 136"/>
    <w:qFormat/>
    <w:rPr>
      <w:b/>
      <w:sz w:val="25"/>
      <w:szCs w:val="25"/>
    </w:rPr>
  </w:style>
  <w:style w:type="character" w:customStyle="1" w:styleId="ListLabel137">
    <w:name w:val="ListLabel 137"/>
    <w:qFormat/>
    <w:rPr>
      <w:b/>
      <w:sz w:val="25"/>
      <w:szCs w:val="25"/>
    </w:rPr>
  </w:style>
  <w:style w:type="character" w:customStyle="1" w:styleId="ListLabel138">
    <w:name w:val="ListLabel 138"/>
    <w:qFormat/>
    <w:rPr>
      <w:b/>
      <w:sz w:val="25"/>
      <w:szCs w:val="25"/>
    </w:rPr>
  </w:style>
  <w:style w:type="character" w:customStyle="1" w:styleId="ListLabel139">
    <w:name w:val="ListLabel 139"/>
    <w:qFormat/>
    <w:rPr>
      <w:b/>
      <w:sz w:val="25"/>
      <w:szCs w:val="25"/>
    </w:rPr>
  </w:style>
  <w:style w:type="character" w:customStyle="1" w:styleId="ListLabel140">
    <w:name w:val="ListLabel 140"/>
    <w:qFormat/>
    <w:rPr>
      <w:b/>
      <w:sz w:val="25"/>
      <w:szCs w:val="25"/>
    </w:rPr>
  </w:style>
  <w:style w:type="character" w:customStyle="1" w:styleId="ListLabel141">
    <w:name w:val="ListLabel 141"/>
    <w:qFormat/>
    <w:rPr>
      <w:b/>
      <w:sz w:val="25"/>
      <w:szCs w:val="25"/>
    </w:rPr>
  </w:style>
  <w:style w:type="character" w:customStyle="1" w:styleId="ListLabel142">
    <w:name w:val="ListLabel 142"/>
    <w:qFormat/>
    <w:rPr>
      <w:color w:val="000000"/>
      <w:sz w:val="25"/>
      <w:szCs w:val="25"/>
      <w:u w:val="none"/>
    </w:rPr>
  </w:style>
  <w:style w:type="character" w:customStyle="1" w:styleId="ListLabel143">
    <w:name w:val="ListLabel 143"/>
    <w:qFormat/>
    <w:rPr>
      <w:color w:val="auto"/>
      <w:sz w:val="25"/>
      <w:szCs w:val="25"/>
      <w:u w:val="none"/>
    </w:rPr>
  </w:style>
  <w:style w:type="character" w:customStyle="1" w:styleId="ListLabel144">
    <w:name w:val="ListLabel 144"/>
    <w:qFormat/>
    <w:rPr>
      <w:b/>
      <w:sz w:val="25"/>
      <w:szCs w:val="25"/>
    </w:rPr>
  </w:style>
  <w:style w:type="character" w:customStyle="1" w:styleId="ListLabel145">
    <w:name w:val="ListLabel 145"/>
    <w:qFormat/>
    <w:rPr>
      <w:b/>
      <w:sz w:val="25"/>
      <w:szCs w:val="25"/>
    </w:rPr>
  </w:style>
  <w:style w:type="character" w:customStyle="1" w:styleId="ListLabel146">
    <w:name w:val="ListLabel 146"/>
    <w:qFormat/>
    <w:rPr>
      <w:b/>
      <w:sz w:val="25"/>
      <w:szCs w:val="25"/>
    </w:rPr>
  </w:style>
  <w:style w:type="character" w:customStyle="1" w:styleId="ListLabel147">
    <w:name w:val="ListLabel 147"/>
    <w:qFormat/>
    <w:rPr>
      <w:b/>
      <w:sz w:val="25"/>
      <w:szCs w:val="25"/>
    </w:rPr>
  </w:style>
  <w:style w:type="character" w:customStyle="1" w:styleId="ListLabel148">
    <w:name w:val="ListLabel 148"/>
    <w:qFormat/>
    <w:rPr>
      <w:b/>
      <w:sz w:val="25"/>
      <w:szCs w:val="25"/>
    </w:rPr>
  </w:style>
  <w:style w:type="character" w:customStyle="1" w:styleId="ListLabel149">
    <w:name w:val="ListLabel 149"/>
    <w:qFormat/>
    <w:rPr>
      <w:b/>
      <w:sz w:val="25"/>
      <w:szCs w:val="25"/>
    </w:rPr>
  </w:style>
  <w:style w:type="character" w:customStyle="1" w:styleId="ListLabel150">
    <w:name w:val="ListLabel 150"/>
    <w:qFormat/>
    <w:rPr>
      <w:b/>
      <w:sz w:val="25"/>
      <w:szCs w:val="25"/>
    </w:rPr>
  </w:style>
  <w:style w:type="character" w:customStyle="1" w:styleId="ListLabel151">
    <w:name w:val="ListLabel 151"/>
    <w:qFormat/>
    <w:rPr>
      <w:b/>
      <w:sz w:val="25"/>
      <w:szCs w:val="25"/>
    </w:rPr>
  </w:style>
  <w:style w:type="character" w:customStyle="1" w:styleId="ListLabel152">
    <w:name w:val="ListLabel 152"/>
    <w:qFormat/>
    <w:rPr>
      <w:b/>
      <w:sz w:val="25"/>
      <w:szCs w:val="25"/>
    </w:rPr>
  </w:style>
  <w:style w:type="character" w:customStyle="1" w:styleId="ListLabel153">
    <w:name w:val="ListLabel 153"/>
    <w:qFormat/>
    <w:rPr>
      <w:color w:val="000000"/>
      <w:sz w:val="25"/>
      <w:szCs w:val="25"/>
      <w:u w:val="none"/>
    </w:rPr>
  </w:style>
  <w:style w:type="character" w:customStyle="1" w:styleId="ListLabel154">
    <w:name w:val="ListLabel 154"/>
    <w:qFormat/>
    <w:rPr>
      <w:color w:val="auto"/>
      <w:sz w:val="25"/>
      <w:szCs w:val="25"/>
      <w:u w:val="none"/>
    </w:rPr>
  </w:style>
  <w:style w:type="character" w:customStyle="1" w:styleId="ListLabel155">
    <w:name w:val="ListLabel 155"/>
    <w:qFormat/>
    <w:rPr>
      <w:b/>
      <w:sz w:val="25"/>
      <w:szCs w:val="25"/>
    </w:rPr>
  </w:style>
  <w:style w:type="character" w:customStyle="1" w:styleId="ListLabel156">
    <w:name w:val="ListLabel 156"/>
    <w:qFormat/>
    <w:rPr>
      <w:b/>
      <w:sz w:val="25"/>
      <w:szCs w:val="25"/>
    </w:rPr>
  </w:style>
  <w:style w:type="character" w:customStyle="1" w:styleId="ListLabel157">
    <w:name w:val="ListLabel 157"/>
    <w:qFormat/>
    <w:rPr>
      <w:b/>
      <w:sz w:val="25"/>
      <w:szCs w:val="25"/>
    </w:rPr>
  </w:style>
  <w:style w:type="character" w:customStyle="1" w:styleId="ListLabel158">
    <w:name w:val="ListLabel 158"/>
    <w:qFormat/>
    <w:rPr>
      <w:b/>
      <w:sz w:val="25"/>
      <w:szCs w:val="25"/>
    </w:rPr>
  </w:style>
  <w:style w:type="character" w:customStyle="1" w:styleId="ListLabel159">
    <w:name w:val="ListLabel 159"/>
    <w:qFormat/>
    <w:rPr>
      <w:b/>
      <w:sz w:val="25"/>
      <w:szCs w:val="25"/>
    </w:rPr>
  </w:style>
  <w:style w:type="character" w:customStyle="1" w:styleId="ListLabel160">
    <w:name w:val="ListLabel 160"/>
    <w:qFormat/>
    <w:rPr>
      <w:b/>
      <w:sz w:val="25"/>
      <w:szCs w:val="25"/>
    </w:rPr>
  </w:style>
  <w:style w:type="character" w:customStyle="1" w:styleId="ListLabel161">
    <w:name w:val="ListLabel 161"/>
    <w:qFormat/>
    <w:rPr>
      <w:b/>
      <w:sz w:val="25"/>
      <w:szCs w:val="25"/>
    </w:rPr>
  </w:style>
  <w:style w:type="character" w:customStyle="1" w:styleId="ListLabel162">
    <w:name w:val="ListLabel 162"/>
    <w:qFormat/>
    <w:rPr>
      <w:b/>
      <w:sz w:val="25"/>
      <w:szCs w:val="25"/>
    </w:rPr>
  </w:style>
  <w:style w:type="character" w:customStyle="1" w:styleId="ListLabel163">
    <w:name w:val="ListLabel 163"/>
    <w:qFormat/>
    <w:rPr>
      <w:b/>
      <w:sz w:val="25"/>
      <w:szCs w:val="25"/>
    </w:rPr>
  </w:style>
  <w:style w:type="character" w:customStyle="1" w:styleId="ListLabel164">
    <w:name w:val="ListLabel 164"/>
    <w:qFormat/>
    <w:rPr>
      <w:color w:val="000000"/>
      <w:sz w:val="25"/>
      <w:szCs w:val="25"/>
      <w:u w:val="none"/>
    </w:rPr>
  </w:style>
  <w:style w:type="character" w:customStyle="1" w:styleId="ListLabel165">
    <w:name w:val="ListLabel 165"/>
    <w:qFormat/>
    <w:rPr>
      <w:color w:val="auto"/>
      <w:sz w:val="25"/>
      <w:szCs w:val="25"/>
      <w:u w:val="none"/>
    </w:rPr>
  </w:style>
  <w:style w:type="character" w:customStyle="1" w:styleId="ListLabel166">
    <w:name w:val="ListLabel 166"/>
    <w:qFormat/>
    <w:rPr>
      <w:b/>
      <w:sz w:val="25"/>
      <w:szCs w:val="25"/>
    </w:rPr>
  </w:style>
  <w:style w:type="character" w:customStyle="1" w:styleId="ListLabel167">
    <w:name w:val="ListLabel 167"/>
    <w:qFormat/>
    <w:rPr>
      <w:b/>
      <w:sz w:val="25"/>
      <w:szCs w:val="25"/>
    </w:rPr>
  </w:style>
  <w:style w:type="character" w:customStyle="1" w:styleId="ListLabel168">
    <w:name w:val="ListLabel 168"/>
    <w:qFormat/>
    <w:rPr>
      <w:b/>
      <w:sz w:val="25"/>
      <w:szCs w:val="25"/>
    </w:rPr>
  </w:style>
  <w:style w:type="character" w:customStyle="1" w:styleId="ListLabel169">
    <w:name w:val="ListLabel 169"/>
    <w:qFormat/>
    <w:rPr>
      <w:b/>
      <w:sz w:val="25"/>
      <w:szCs w:val="25"/>
    </w:rPr>
  </w:style>
  <w:style w:type="character" w:customStyle="1" w:styleId="ListLabel170">
    <w:name w:val="ListLabel 170"/>
    <w:qFormat/>
    <w:rPr>
      <w:b/>
      <w:sz w:val="25"/>
      <w:szCs w:val="25"/>
    </w:rPr>
  </w:style>
  <w:style w:type="character" w:customStyle="1" w:styleId="ListLabel171">
    <w:name w:val="ListLabel 171"/>
    <w:qFormat/>
    <w:rPr>
      <w:b/>
      <w:sz w:val="25"/>
      <w:szCs w:val="25"/>
    </w:rPr>
  </w:style>
  <w:style w:type="character" w:customStyle="1" w:styleId="ListLabel172">
    <w:name w:val="ListLabel 172"/>
    <w:qFormat/>
    <w:rPr>
      <w:b/>
      <w:sz w:val="25"/>
      <w:szCs w:val="25"/>
    </w:rPr>
  </w:style>
  <w:style w:type="character" w:customStyle="1" w:styleId="ListLabel173">
    <w:name w:val="ListLabel 173"/>
    <w:qFormat/>
    <w:rPr>
      <w:b/>
      <w:sz w:val="25"/>
      <w:szCs w:val="25"/>
    </w:rPr>
  </w:style>
  <w:style w:type="character" w:customStyle="1" w:styleId="ListLabel174">
    <w:name w:val="ListLabel 174"/>
    <w:qFormat/>
    <w:rPr>
      <w:b/>
      <w:sz w:val="25"/>
      <w:szCs w:val="25"/>
    </w:rPr>
  </w:style>
  <w:style w:type="character" w:customStyle="1" w:styleId="ListLabel175">
    <w:name w:val="ListLabel 175"/>
    <w:qFormat/>
    <w:rPr>
      <w:color w:val="000000"/>
      <w:sz w:val="25"/>
      <w:szCs w:val="25"/>
      <w:u w:val="none"/>
    </w:rPr>
  </w:style>
  <w:style w:type="character" w:customStyle="1" w:styleId="ListLabel176">
    <w:name w:val="ListLabel 176"/>
    <w:qFormat/>
    <w:rPr>
      <w:color w:val="auto"/>
      <w:sz w:val="25"/>
      <w:szCs w:val="25"/>
      <w:u w:val="none"/>
    </w:rPr>
  </w:style>
  <w:style w:type="character" w:customStyle="1" w:styleId="ListLabel177">
    <w:name w:val="ListLabel 177"/>
    <w:qFormat/>
    <w:rPr>
      <w:b/>
      <w:sz w:val="25"/>
      <w:szCs w:val="25"/>
    </w:rPr>
  </w:style>
  <w:style w:type="character" w:customStyle="1" w:styleId="ListLabel178">
    <w:name w:val="ListLabel 178"/>
    <w:qFormat/>
    <w:rPr>
      <w:b/>
      <w:sz w:val="25"/>
      <w:szCs w:val="25"/>
    </w:rPr>
  </w:style>
  <w:style w:type="character" w:customStyle="1" w:styleId="ListLabel179">
    <w:name w:val="ListLabel 179"/>
    <w:qFormat/>
    <w:rPr>
      <w:b/>
      <w:sz w:val="25"/>
      <w:szCs w:val="25"/>
    </w:rPr>
  </w:style>
  <w:style w:type="character" w:customStyle="1" w:styleId="ListLabel180">
    <w:name w:val="ListLabel 180"/>
    <w:qFormat/>
    <w:rPr>
      <w:b/>
      <w:sz w:val="25"/>
      <w:szCs w:val="25"/>
    </w:rPr>
  </w:style>
  <w:style w:type="character" w:customStyle="1" w:styleId="ListLabel181">
    <w:name w:val="ListLabel 181"/>
    <w:qFormat/>
    <w:rPr>
      <w:b/>
      <w:sz w:val="25"/>
      <w:szCs w:val="25"/>
    </w:rPr>
  </w:style>
  <w:style w:type="character" w:customStyle="1" w:styleId="ListLabel182">
    <w:name w:val="ListLabel 182"/>
    <w:qFormat/>
    <w:rPr>
      <w:b/>
      <w:sz w:val="25"/>
      <w:szCs w:val="25"/>
    </w:rPr>
  </w:style>
  <w:style w:type="character" w:customStyle="1" w:styleId="ListLabel183">
    <w:name w:val="ListLabel 183"/>
    <w:qFormat/>
    <w:rPr>
      <w:b/>
      <w:sz w:val="25"/>
      <w:szCs w:val="25"/>
    </w:rPr>
  </w:style>
  <w:style w:type="character" w:customStyle="1" w:styleId="ListLabel184">
    <w:name w:val="ListLabel 184"/>
    <w:qFormat/>
    <w:rPr>
      <w:b/>
      <w:sz w:val="25"/>
      <w:szCs w:val="25"/>
    </w:rPr>
  </w:style>
  <w:style w:type="character" w:customStyle="1" w:styleId="ListLabel185">
    <w:name w:val="ListLabel 185"/>
    <w:qFormat/>
    <w:rPr>
      <w:b/>
      <w:sz w:val="25"/>
      <w:szCs w:val="25"/>
    </w:rPr>
  </w:style>
  <w:style w:type="character" w:customStyle="1" w:styleId="ListLabel186">
    <w:name w:val="ListLabel 186"/>
    <w:qFormat/>
    <w:rPr>
      <w:color w:val="000000"/>
      <w:sz w:val="25"/>
      <w:szCs w:val="25"/>
      <w:u w:val="none"/>
    </w:rPr>
  </w:style>
  <w:style w:type="character" w:customStyle="1" w:styleId="ListLabel187">
    <w:name w:val="ListLabel 187"/>
    <w:qFormat/>
    <w:rPr>
      <w:color w:val="auto"/>
      <w:sz w:val="25"/>
      <w:szCs w:val="25"/>
      <w:u w:val="none"/>
    </w:rPr>
  </w:style>
  <w:style w:type="character" w:customStyle="1" w:styleId="ListLabel188">
    <w:name w:val="ListLabel 188"/>
    <w:qFormat/>
    <w:rPr>
      <w:b/>
      <w:sz w:val="25"/>
      <w:szCs w:val="25"/>
    </w:rPr>
  </w:style>
  <w:style w:type="character" w:customStyle="1" w:styleId="ListLabel189">
    <w:name w:val="ListLabel 189"/>
    <w:qFormat/>
    <w:rPr>
      <w:b/>
      <w:sz w:val="25"/>
      <w:szCs w:val="25"/>
    </w:rPr>
  </w:style>
  <w:style w:type="character" w:customStyle="1" w:styleId="ListLabel190">
    <w:name w:val="ListLabel 190"/>
    <w:qFormat/>
    <w:rPr>
      <w:b/>
      <w:sz w:val="25"/>
      <w:szCs w:val="25"/>
    </w:rPr>
  </w:style>
  <w:style w:type="character" w:customStyle="1" w:styleId="ListLabel191">
    <w:name w:val="ListLabel 191"/>
    <w:qFormat/>
    <w:rPr>
      <w:b/>
      <w:sz w:val="25"/>
      <w:szCs w:val="25"/>
    </w:rPr>
  </w:style>
  <w:style w:type="character" w:customStyle="1" w:styleId="ListLabel192">
    <w:name w:val="ListLabel 192"/>
    <w:qFormat/>
    <w:rPr>
      <w:b/>
      <w:sz w:val="25"/>
      <w:szCs w:val="25"/>
    </w:rPr>
  </w:style>
  <w:style w:type="character" w:customStyle="1" w:styleId="ListLabel193">
    <w:name w:val="ListLabel 193"/>
    <w:qFormat/>
    <w:rPr>
      <w:b/>
      <w:sz w:val="25"/>
      <w:szCs w:val="25"/>
    </w:rPr>
  </w:style>
  <w:style w:type="character" w:customStyle="1" w:styleId="ListLabel194">
    <w:name w:val="ListLabel 194"/>
    <w:qFormat/>
    <w:rPr>
      <w:b/>
      <w:sz w:val="25"/>
      <w:szCs w:val="25"/>
    </w:rPr>
  </w:style>
  <w:style w:type="character" w:customStyle="1" w:styleId="ListLabel195">
    <w:name w:val="ListLabel 195"/>
    <w:qFormat/>
    <w:rPr>
      <w:b/>
      <w:sz w:val="25"/>
      <w:szCs w:val="25"/>
    </w:rPr>
  </w:style>
  <w:style w:type="character" w:customStyle="1" w:styleId="ListLabel196">
    <w:name w:val="ListLabel 196"/>
    <w:qFormat/>
    <w:rPr>
      <w:b/>
      <w:sz w:val="25"/>
      <w:szCs w:val="25"/>
    </w:rPr>
  </w:style>
  <w:style w:type="character" w:customStyle="1" w:styleId="ListLabel197">
    <w:name w:val="ListLabel 197"/>
    <w:qFormat/>
    <w:rPr>
      <w:color w:val="000000"/>
      <w:sz w:val="25"/>
      <w:szCs w:val="25"/>
      <w:u w:val="none"/>
    </w:rPr>
  </w:style>
  <w:style w:type="character" w:customStyle="1" w:styleId="ListLabel198">
    <w:name w:val="ListLabel 198"/>
    <w:qFormat/>
    <w:rPr>
      <w:color w:val="auto"/>
      <w:sz w:val="25"/>
      <w:szCs w:val="25"/>
      <w:u w:val="none"/>
    </w:rPr>
  </w:style>
  <w:style w:type="character" w:customStyle="1" w:styleId="ListLabel199">
    <w:name w:val="ListLabel 199"/>
    <w:qFormat/>
    <w:rPr>
      <w:b/>
      <w:sz w:val="25"/>
      <w:szCs w:val="25"/>
    </w:rPr>
  </w:style>
  <w:style w:type="character" w:customStyle="1" w:styleId="ListLabel200">
    <w:name w:val="ListLabel 200"/>
    <w:qFormat/>
    <w:rPr>
      <w:b/>
      <w:sz w:val="25"/>
      <w:szCs w:val="25"/>
    </w:rPr>
  </w:style>
  <w:style w:type="character" w:customStyle="1" w:styleId="ListLabel201">
    <w:name w:val="ListLabel 201"/>
    <w:qFormat/>
    <w:rPr>
      <w:b/>
      <w:sz w:val="25"/>
      <w:szCs w:val="25"/>
    </w:rPr>
  </w:style>
  <w:style w:type="character" w:customStyle="1" w:styleId="ListLabel202">
    <w:name w:val="ListLabel 202"/>
    <w:qFormat/>
    <w:rPr>
      <w:b/>
      <w:sz w:val="25"/>
      <w:szCs w:val="25"/>
    </w:rPr>
  </w:style>
  <w:style w:type="character" w:customStyle="1" w:styleId="ListLabel203">
    <w:name w:val="ListLabel 203"/>
    <w:qFormat/>
    <w:rPr>
      <w:b/>
      <w:sz w:val="25"/>
      <w:szCs w:val="25"/>
    </w:rPr>
  </w:style>
  <w:style w:type="character" w:customStyle="1" w:styleId="ListLabel204">
    <w:name w:val="ListLabel 204"/>
    <w:qFormat/>
    <w:rPr>
      <w:b/>
      <w:sz w:val="25"/>
      <w:szCs w:val="25"/>
    </w:rPr>
  </w:style>
  <w:style w:type="character" w:customStyle="1" w:styleId="ListLabel205">
    <w:name w:val="ListLabel 205"/>
    <w:qFormat/>
    <w:rPr>
      <w:b/>
      <w:sz w:val="25"/>
      <w:szCs w:val="25"/>
    </w:rPr>
  </w:style>
  <w:style w:type="character" w:customStyle="1" w:styleId="ListLabel206">
    <w:name w:val="ListLabel 206"/>
    <w:qFormat/>
    <w:rPr>
      <w:b/>
      <w:sz w:val="25"/>
      <w:szCs w:val="25"/>
    </w:rPr>
  </w:style>
  <w:style w:type="character" w:customStyle="1" w:styleId="ListLabel207">
    <w:name w:val="ListLabel 207"/>
    <w:qFormat/>
    <w:rPr>
      <w:b/>
      <w:sz w:val="25"/>
      <w:szCs w:val="25"/>
    </w:rPr>
  </w:style>
  <w:style w:type="character" w:customStyle="1" w:styleId="ListLabel208">
    <w:name w:val="ListLabel 208"/>
    <w:qFormat/>
    <w:rPr>
      <w:color w:val="000000"/>
      <w:sz w:val="25"/>
      <w:szCs w:val="25"/>
      <w:u w:val="none"/>
    </w:rPr>
  </w:style>
  <w:style w:type="character" w:customStyle="1" w:styleId="ListLabel209">
    <w:name w:val="ListLabel 209"/>
    <w:qFormat/>
    <w:rPr>
      <w:color w:val="auto"/>
      <w:sz w:val="25"/>
      <w:szCs w:val="25"/>
      <w:u w:val="none"/>
    </w:rPr>
  </w:style>
  <w:style w:type="character" w:customStyle="1" w:styleId="ListLabel210">
    <w:name w:val="ListLabel 210"/>
    <w:qFormat/>
    <w:rPr>
      <w:b/>
      <w:sz w:val="25"/>
      <w:szCs w:val="25"/>
    </w:rPr>
  </w:style>
  <w:style w:type="character" w:customStyle="1" w:styleId="ListLabel211">
    <w:name w:val="ListLabel 211"/>
    <w:qFormat/>
    <w:rPr>
      <w:b/>
      <w:sz w:val="25"/>
      <w:szCs w:val="25"/>
    </w:rPr>
  </w:style>
  <w:style w:type="character" w:customStyle="1" w:styleId="ListLabel212">
    <w:name w:val="ListLabel 212"/>
    <w:qFormat/>
    <w:rPr>
      <w:b/>
      <w:sz w:val="25"/>
      <w:szCs w:val="25"/>
    </w:rPr>
  </w:style>
  <w:style w:type="character" w:customStyle="1" w:styleId="ListLabel213">
    <w:name w:val="ListLabel 213"/>
    <w:qFormat/>
    <w:rPr>
      <w:b/>
      <w:sz w:val="25"/>
      <w:szCs w:val="25"/>
    </w:rPr>
  </w:style>
  <w:style w:type="character" w:customStyle="1" w:styleId="ListLabel214">
    <w:name w:val="ListLabel 214"/>
    <w:qFormat/>
    <w:rPr>
      <w:b/>
      <w:sz w:val="25"/>
      <w:szCs w:val="25"/>
    </w:rPr>
  </w:style>
  <w:style w:type="character" w:customStyle="1" w:styleId="ListLabel215">
    <w:name w:val="ListLabel 215"/>
    <w:qFormat/>
    <w:rPr>
      <w:b/>
      <w:sz w:val="25"/>
      <w:szCs w:val="25"/>
    </w:rPr>
  </w:style>
  <w:style w:type="character" w:customStyle="1" w:styleId="ListLabel216">
    <w:name w:val="ListLabel 216"/>
    <w:qFormat/>
    <w:rPr>
      <w:b/>
      <w:sz w:val="25"/>
      <w:szCs w:val="25"/>
    </w:rPr>
  </w:style>
  <w:style w:type="character" w:customStyle="1" w:styleId="ListLabel217">
    <w:name w:val="ListLabel 217"/>
    <w:qFormat/>
    <w:rPr>
      <w:b/>
      <w:sz w:val="25"/>
      <w:szCs w:val="25"/>
    </w:rPr>
  </w:style>
  <w:style w:type="character" w:customStyle="1" w:styleId="ListLabel218">
    <w:name w:val="ListLabel 218"/>
    <w:qFormat/>
    <w:rPr>
      <w:b/>
      <w:sz w:val="25"/>
      <w:szCs w:val="25"/>
    </w:rPr>
  </w:style>
  <w:style w:type="character" w:customStyle="1" w:styleId="ListLabel219">
    <w:name w:val="ListLabel 219"/>
    <w:qFormat/>
    <w:rPr>
      <w:color w:val="000000"/>
      <w:sz w:val="25"/>
      <w:szCs w:val="25"/>
      <w:u w:val="none"/>
    </w:rPr>
  </w:style>
  <w:style w:type="character" w:customStyle="1" w:styleId="ListLabel220">
    <w:name w:val="ListLabel 220"/>
    <w:qFormat/>
    <w:rPr>
      <w:color w:val="auto"/>
      <w:sz w:val="25"/>
      <w:szCs w:val="25"/>
      <w:u w:val="none"/>
    </w:rPr>
  </w:style>
  <w:style w:type="character" w:customStyle="1" w:styleId="ListLabel221">
    <w:name w:val="ListLabel 221"/>
    <w:qFormat/>
    <w:rPr>
      <w:b/>
      <w:sz w:val="25"/>
      <w:szCs w:val="25"/>
    </w:rPr>
  </w:style>
  <w:style w:type="character" w:customStyle="1" w:styleId="ListLabel222">
    <w:name w:val="ListLabel 222"/>
    <w:qFormat/>
    <w:rPr>
      <w:b/>
      <w:sz w:val="25"/>
      <w:szCs w:val="25"/>
    </w:rPr>
  </w:style>
  <w:style w:type="character" w:customStyle="1" w:styleId="ListLabel223">
    <w:name w:val="ListLabel 223"/>
    <w:qFormat/>
    <w:rPr>
      <w:b/>
      <w:sz w:val="25"/>
      <w:szCs w:val="25"/>
    </w:rPr>
  </w:style>
  <w:style w:type="character" w:customStyle="1" w:styleId="ListLabel224">
    <w:name w:val="ListLabel 224"/>
    <w:qFormat/>
    <w:rPr>
      <w:b/>
      <w:sz w:val="25"/>
      <w:szCs w:val="25"/>
    </w:rPr>
  </w:style>
  <w:style w:type="character" w:customStyle="1" w:styleId="ListLabel225">
    <w:name w:val="ListLabel 225"/>
    <w:qFormat/>
    <w:rPr>
      <w:b/>
      <w:sz w:val="25"/>
      <w:szCs w:val="25"/>
    </w:rPr>
  </w:style>
  <w:style w:type="character" w:customStyle="1" w:styleId="ListLabel226">
    <w:name w:val="ListLabel 226"/>
    <w:qFormat/>
    <w:rPr>
      <w:b/>
      <w:sz w:val="25"/>
      <w:szCs w:val="25"/>
    </w:rPr>
  </w:style>
  <w:style w:type="character" w:customStyle="1" w:styleId="ListLabel227">
    <w:name w:val="ListLabel 227"/>
    <w:qFormat/>
    <w:rPr>
      <w:b/>
      <w:sz w:val="25"/>
      <w:szCs w:val="25"/>
    </w:rPr>
  </w:style>
  <w:style w:type="character" w:customStyle="1" w:styleId="ListLabel228">
    <w:name w:val="ListLabel 228"/>
    <w:qFormat/>
    <w:rPr>
      <w:b/>
      <w:sz w:val="25"/>
      <w:szCs w:val="25"/>
    </w:rPr>
  </w:style>
  <w:style w:type="character" w:customStyle="1" w:styleId="ListLabel229">
    <w:name w:val="ListLabel 229"/>
    <w:qFormat/>
    <w:rPr>
      <w:b/>
      <w:sz w:val="25"/>
      <w:szCs w:val="25"/>
    </w:rPr>
  </w:style>
  <w:style w:type="character" w:customStyle="1" w:styleId="ListLabel230">
    <w:name w:val="ListLabel 230"/>
    <w:qFormat/>
    <w:rPr>
      <w:color w:val="000000"/>
      <w:sz w:val="25"/>
      <w:szCs w:val="25"/>
      <w:u w:val="none"/>
    </w:rPr>
  </w:style>
  <w:style w:type="character" w:customStyle="1" w:styleId="ListLabel231">
    <w:name w:val="ListLabel 231"/>
    <w:qFormat/>
    <w:rPr>
      <w:color w:val="auto"/>
      <w:sz w:val="25"/>
      <w:szCs w:val="25"/>
      <w:u w:val="none"/>
    </w:rPr>
  </w:style>
  <w:style w:type="character" w:customStyle="1" w:styleId="ListLabel232">
    <w:name w:val="ListLabel 232"/>
    <w:qFormat/>
    <w:rPr>
      <w:b/>
      <w:sz w:val="25"/>
      <w:szCs w:val="25"/>
    </w:rPr>
  </w:style>
  <w:style w:type="character" w:customStyle="1" w:styleId="ListLabel233">
    <w:name w:val="ListLabel 233"/>
    <w:qFormat/>
    <w:rPr>
      <w:b/>
      <w:sz w:val="25"/>
      <w:szCs w:val="25"/>
    </w:rPr>
  </w:style>
  <w:style w:type="character" w:customStyle="1" w:styleId="ListLabel234">
    <w:name w:val="ListLabel 234"/>
    <w:qFormat/>
    <w:rPr>
      <w:b/>
      <w:sz w:val="25"/>
      <w:szCs w:val="25"/>
    </w:rPr>
  </w:style>
  <w:style w:type="character" w:customStyle="1" w:styleId="ListLabel235">
    <w:name w:val="ListLabel 235"/>
    <w:qFormat/>
    <w:rPr>
      <w:b/>
      <w:sz w:val="25"/>
      <w:szCs w:val="25"/>
    </w:rPr>
  </w:style>
  <w:style w:type="character" w:customStyle="1" w:styleId="ListLabel236">
    <w:name w:val="ListLabel 236"/>
    <w:qFormat/>
    <w:rPr>
      <w:b/>
      <w:sz w:val="25"/>
      <w:szCs w:val="25"/>
    </w:rPr>
  </w:style>
  <w:style w:type="character" w:customStyle="1" w:styleId="ListLabel237">
    <w:name w:val="ListLabel 237"/>
    <w:qFormat/>
    <w:rPr>
      <w:b/>
      <w:sz w:val="25"/>
      <w:szCs w:val="25"/>
    </w:rPr>
  </w:style>
  <w:style w:type="character" w:customStyle="1" w:styleId="ListLabel238">
    <w:name w:val="ListLabel 238"/>
    <w:qFormat/>
    <w:rPr>
      <w:b/>
      <w:sz w:val="25"/>
      <w:szCs w:val="25"/>
    </w:rPr>
  </w:style>
  <w:style w:type="character" w:customStyle="1" w:styleId="ListLabel239">
    <w:name w:val="ListLabel 239"/>
    <w:qFormat/>
    <w:rPr>
      <w:b/>
      <w:sz w:val="25"/>
      <w:szCs w:val="25"/>
    </w:rPr>
  </w:style>
  <w:style w:type="character" w:customStyle="1" w:styleId="ListLabel240">
    <w:name w:val="ListLabel 240"/>
    <w:qFormat/>
    <w:rPr>
      <w:b/>
      <w:sz w:val="25"/>
      <w:szCs w:val="25"/>
    </w:rPr>
  </w:style>
  <w:style w:type="character" w:customStyle="1" w:styleId="ListLabel241">
    <w:name w:val="ListLabel 241"/>
    <w:qFormat/>
    <w:rPr>
      <w:color w:val="000000"/>
      <w:sz w:val="25"/>
      <w:szCs w:val="25"/>
      <w:u w:val="none"/>
    </w:rPr>
  </w:style>
  <w:style w:type="character" w:customStyle="1" w:styleId="ListLabel242">
    <w:name w:val="ListLabel 242"/>
    <w:qFormat/>
    <w:rPr>
      <w:color w:val="auto"/>
      <w:sz w:val="25"/>
      <w:szCs w:val="25"/>
      <w:u w:val="none"/>
    </w:rPr>
  </w:style>
  <w:style w:type="character" w:customStyle="1" w:styleId="ListLabel243">
    <w:name w:val="ListLabel 243"/>
    <w:qFormat/>
    <w:rPr>
      <w:b/>
      <w:sz w:val="25"/>
      <w:szCs w:val="25"/>
    </w:rPr>
  </w:style>
  <w:style w:type="character" w:customStyle="1" w:styleId="ListLabel244">
    <w:name w:val="ListLabel 244"/>
    <w:qFormat/>
    <w:rPr>
      <w:b/>
      <w:sz w:val="25"/>
      <w:szCs w:val="25"/>
    </w:rPr>
  </w:style>
  <w:style w:type="character" w:customStyle="1" w:styleId="ListLabel245">
    <w:name w:val="ListLabel 245"/>
    <w:qFormat/>
    <w:rPr>
      <w:b/>
      <w:sz w:val="25"/>
      <w:szCs w:val="25"/>
    </w:rPr>
  </w:style>
  <w:style w:type="character" w:customStyle="1" w:styleId="ListLabel246">
    <w:name w:val="ListLabel 246"/>
    <w:qFormat/>
    <w:rPr>
      <w:b/>
      <w:sz w:val="25"/>
      <w:szCs w:val="25"/>
    </w:rPr>
  </w:style>
  <w:style w:type="character" w:customStyle="1" w:styleId="ListLabel247">
    <w:name w:val="ListLabel 247"/>
    <w:qFormat/>
    <w:rPr>
      <w:b/>
      <w:sz w:val="25"/>
      <w:szCs w:val="25"/>
    </w:rPr>
  </w:style>
  <w:style w:type="character" w:customStyle="1" w:styleId="ListLabel248">
    <w:name w:val="ListLabel 248"/>
    <w:qFormat/>
    <w:rPr>
      <w:b/>
      <w:sz w:val="25"/>
      <w:szCs w:val="25"/>
    </w:rPr>
  </w:style>
  <w:style w:type="character" w:customStyle="1" w:styleId="ListLabel249">
    <w:name w:val="ListLabel 249"/>
    <w:qFormat/>
    <w:rPr>
      <w:b/>
      <w:sz w:val="25"/>
      <w:szCs w:val="25"/>
    </w:rPr>
  </w:style>
  <w:style w:type="character" w:customStyle="1" w:styleId="ListLabel250">
    <w:name w:val="ListLabel 250"/>
    <w:qFormat/>
    <w:rPr>
      <w:b/>
      <w:sz w:val="25"/>
      <w:szCs w:val="25"/>
    </w:rPr>
  </w:style>
  <w:style w:type="character" w:customStyle="1" w:styleId="ListLabel251">
    <w:name w:val="ListLabel 251"/>
    <w:qFormat/>
    <w:rPr>
      <w:b/>
      <w:sz w:val="25"/>
      <w:szCs w:val="25"/>
    </w:rPr>
  </w:style>
  <w:style w:type="character" w:customStyle="1" w:styleId="ListLabel252">
    <w:name w:val="ListLabel 252"/>
    <w:qFormat/>
    <w:rPr>
      <w:color w:val="000000"/>
      <w:sz w:val="25"/>
      <w:szCs w:val="25"/>
      <w:u w:val="none"/>
      <w:lang w:val="en-US"/>
    </w:rPr>
  </w:style>
  <w:style w:type="character" w:customStyle="1" w:styleId="ListLabel253">
    <w:name w:val="ListLabel 253"/>
    <w:qFormat/>
    <w:rPr>
      <w:color w:val="auto"/>
      <w:sz w:val="25"/>
      <w:szCs w:val="25"/>
      <w:u w:val="none"/>
    </w:rPr>
  </w:style>
  <w:style w:type="character" w:customStyle="1" w:styleId="ListLabel254">
    <w:name w:val="ListLabel 254"/>
    <w:qFormat/>
    <w:rPr>
      <w:b/>
      <w:sz w:val="25"/>
      <w:szCs w:val="25"/>
    </w:rPr>
  </w:style>
  <w:style w:type="character" w:customStyle="1" w:styleId="ListLabel255">
    <w:name w:val="ListLabel 255"/>
    <w:qFormat/>
    <w:rPr>
      <w:b/>
      <w:sz w:val="25"/>
      <w:szCs w:val="25"/>
    </w:rPr>
  </w:style>
  <w:style w:type="character" w:customStyle="1" w:styleId="ListLabel256">
    <w:name w:val="ListLabel 256"/>
    <w:qFormat/>
    <w:rPr>
      <w:b/>
      <w:sz w:val="25"/>
      <w:szCs w:val="25"/>
    </w:rPr>
  </w:style>
  <w:style w:type="character" w:customStyle="1" w:styleId="ListLabel257">
    <w:name w:val="ListLabel 257"/>
    <w:qFormat/>
    <w:rPr>
      <w:b/>
      <w:sz w:val="25"/>
      <w:szCs w:val="25"/>
    </w:rPr>
  </w:style>
  <w:style w:type="character" w:customStyle="1" w:styleId="ListLabel258">
    <w:name w:val="ListLabel 258"/>
    <w:qFormat/>
    <w:rPr>
      <w:b/>
      <w:sz w:val="25"/>
      <w:szCs w:val="25"/>
    </w:rPr>
  </w:style>
  <w:style w:type="character" w:customStyle="1" w:styleId="ListLabel259">
    <w:name w:val="ListLabel 259"/>
    <w:qFormat/>
    <w:rPr>
      <w:b/>
      <w:sz w:val="25"/>
      <w:szCs w:val="25"/>
    </w:rPr>
  </w:style>
  <w:style w:type="character" w:customStyle="1" w:styleId="ListLabel260">
    <w:name w:val="ListLabel 260"/>
    <w:qFormat/>
    <w:rPr>
      <w:b/>
      <w:sz w:val="25"/>
      <w:szCs w:val="25"/>
    </w:rPr>
  </w:style>
  <w:style w:type="character" w:customStyle="1" w:styleId="ListLabel261">
    <w:name w:val="ListLabel 261"/>
    <w:qFormat/>
    <w:rPr>
      <w:b/>
      <w:sz w:val="25"/>
      <w:szCs w:val="25"/>
    </w:rPr>
  </w:style>
  <w:style w:type="character" w:customStyle="1" w:styleId="ListLabel262">
    <w:name w:val="ListLabel 262"/>
    <w:qFormat/>
    <w:rPr>
      <w:b/>
      <w:sz w:val="25"/>
      <w:szCs w:val="25"/>
    </w:rPr>
  </w:style>
  <w:style w:type="character" w:customStyle="1" w:styleId="ListLabel263">
    <w:name w:val="ListLabel 263"/>
    <w:qFormat/>
    <w:rPr>
      <w:color w:val="000000"/>
      <w:sz w:val="25"/>
      <w:szCs w:val="25"/>
      <w:u w:val="none"/>
      <w:lang w:val="en-US"/>
    </w:rPr>
  </w:style>
  <w:style w:type="character" w:customStyle="1" w:styleId="ListLabel264">
    <w:name w:val="ListLabel 264"/>
    <w:qFormat/>
    <w:rPr>
      <w:color w:val="auto"/>
      <w:sz w:val="25"/>
      <w:szCs w:val="25"/>
      <w:u w:val="none"/>
    </w:rPr>
  </w:style>
  <w:style w:type="character" w:customStyle="1" w:styleId="ListLabel265">
    <w:name w:val="ListLabel 265"/>
    <w:qFormat/>
    <w:rPr>
      <w:b/>
      <w:sz w:val="25"/>
      <w:szCs w:val="25"/>
    </w:rPr>
  </w:style>
  <w:style w:type="character" w:customStyle="1" w:styleId="ListLabel266">
    <w:name w:val="ListLabel 266"/>
    <w:qFormat/>
    <w:rPr>
      <w:b/>
      <w:sz w:val="25"/>
      <w:szCs w:val="25"/>
    </w:rPr>
  </w:style>
  <w:style w:type="character" w:customStyle="1" w:styleId="ListLabel267">
    <w:name w:val="ListLabel 267"/>
    <w:qFormat/>
    <w:rPr>
      <w:b/>
      <w:sz w:val="25"/>
      <w:szCs w:val="25"/>
    </w:rPr>
  </w:style>
  <w:style w:type="character" w:customStyle="1" w:styleId="ListLabel268">
    <w:name w:val="ListLabel 268"/>
    <w:qFormat/>
    <w:rPr>
      <w:b/>
      <w:sz w:val="25"/>
      <w:szCs w:val="25"/>
    </w:rPr>
  </w:style>
  <w:style w:type="character" w:customStyle="1" w:styleId="ListLabel269">
    <w:name w:val="ListLabel 269"/>
    <w:qFormat/>
    <w:rPr>
      <w:b/>
      <w:sz w:val="25"/>
      <w:szCs w:val="25"/>
    </w:rPr>
  </w:style>
  <w:style w:type="character" w:customStyle="1" w:styleId="ListLabel270">
    <w:name w:val="ListLabel 270"/>
    <w:qFormat/>
    <w:rPr>
      <w:b/>
      <w:sz w:val="25"/>
      <w:szCs w:val="25"/>
    </w:rPr>
  </w:style>
  <w:style w:type="character" w:customStyle="1" w:styleId="ListLabel271">
    <w:name w:val="ListLabel 271"/>
    <w:qFormat/>
    <w:rPr>
      <w:b/>
      <w:sz w:val="25"/>
      <w:szCs w:val="25"/>
    </w:rPr>
  </w:style>
  <w:style w:type="character" w:customStyle="1" w:styleId="ListLabel272">
    <w:name w:val="ListLabel 272"/>
    <w:qFormat/>
    <w:rPr>
      <w:b/>
      <w:sz w:val="25"/>
      <w:szCs w:val="25"/>
    </w:rPr>
  </w:style>
  <w:style w:type="character" w:customStyle="1" w:styleId="ListLabel273">
    <w:name w:val="ListLabel 273"/>
    <w:qFormat/>
    <w:rPr>
      <w:b/>
      <w:sz w:val="25"/>
      <w:szCs w:val="25"/>
    </w:rPr>
  </w:style>
  <w:style w:type="character" w:customStyle="1" w:styleId="ListLabel274">
    <w:name w:val="ListLabel 274"/>
    <w:qFormat/>
    <w:rPr>
      <w:color w:val="000000"/>
      <w:sz w:val="25"/>
      <w:szCs w:val="25"/>
      <w:u w:val="none"/>
      <w:lang w:val="en-US"/>
    </w:rPr>
  </w:style>
  <w:style w:type="character" w:customStyle="1" w:styleId="ListLabel275">
    <w:name w:val="ListLabel 275"/>
    <w:qFormat/>
    <w:rPr>
      <w:color w:val="auto"/>
      <w:sz w:val="25"/>
      <w:szCs w:val="25"/>
      <w:u w:val="none"/>
    </w:rPr>
  </w:style>
  <w:style w:type="character" w:customStyle="1" w:styleId="21">
    <w:name w:val="Основной шрифт абзаца2"/>
    <w:qFormat/>
  </w:style>
  <w:style w:type="character" w:customStyle="1" w:styleId="3">
    <w:name w:val="Основной шрифт абзаца3"/>
    <w:qFormat/>
  </w:style>
  <w:style w:type="character" w:customStyle="1" w:styleId="4">
    <w:name w:val="Основной шрифт абзаца4"/>
    <w:qFormat/>
  </w:style>
  <w:style w:type="character" w:customStyle="1" w:styleId="ListLabel276">
    <w:name w:val="ListLabel 276"/>
    <w:qFormat/>
    <w:rPr>
      <w:b/>
      <w:sz w:val="25"/>
      <w:szCs w:val="25"/>
    </w:rPr>
  </w:style>
  <w:style w:type="character" w:customStyle="1" w:styleId="ListLabel277">
    <w:name w:val="ListLabel 277"/>
    <w:qFormat/>
    <w:rPr>
      <w:b/>
      <w:sz w:val="25"/>
      <w:szCs w:val="25"/>
    </w:rPr>
  </w:style>
  <w:style w:type="character" w:customStyle="1" w:styleId="ListLabel278">
    <w:name w:val="ListLabel 278"/>
    <w:qFormat/>
    <w:rPr>
      <w:b/>
      <w:sz w:val="25"/>
      <w:szCs w:val="25"/>
    </w:rPr>
  </w:style>
  <w:style w:type="character" w:customStyle="1" w:styleId="ListLabel279">
    <w:name w:val="ListLabel 279"/>
    <w:qFormat/>
    <w:rPr>
      <w:b/>
      <w:sz w:val="25"/>
      <w:szCs w:val="25"/>
    </w:rPr>
  </w:style>
  <w:style w:type="character" w:customStyle="1" w:styleId="ListLabel280">
    <w:name w:val="ListLabel 280"/>
    <w:qFormat/>
    <w:rPr>
      <w:b/>
      <w:sz w:val="25"/>
      <w:szCs w:val="25"/>
    </w:rPr>
  </w:style>
  <w:style w:type="character" w:customStyle="1" w:styleId="ListLabel281">
    <w:name w:val="ListLabel 281"/>
    <w:qFormat/>
    <w:rPr>
      <w:b/>
      <w:sz w:val="25"/>
      <w:szCs w:val="25"/>
    </w:rPr>
  </w:style>
  <w:style w:type="character" w:customStyle="1" w:styleId="ListLabel282">
    <w:name w:val="ListLabel 282"/>
    <w:qFormat/>
    <w:rPr>
      <w:b/>
      <w:sz w:val="25"/>
      <w:szCs w:val="25"/>
    </w:rPr>
  </w:style>
  <w:style w:type="character" w:customStyle="1" w:styleId="ListLabel283">
    <w:name w:val="ListLabel 283"/>
    <w:qFormat/>
    <w:rPr>
      <w:b/>
      <w:sz w:val="25"/>
      <w:szCs w:val="25"/>
    </w:rPr>
  </w:style>
  <w:style w:type="character" w:customStyle="1" w:styleId="ListLabel284">
    <w:name w:val="ListLabel 284"/>
    <w:qFormat/>
    <w:rPr>
      <w:b/>
      <w:sz w:val="25"/>
      <w:szCs w:val="25"/>
    </w:rPr>
  </w:style>
  <w:style w:type="character" w:customStyle="1" w:styleId="ListLabel285">
    <w:name w:val="ListLabel 285"/>
    <w:qFormat/>
    <w:rPr>
      <w:color w:val="000000"/>
      <w:sz w:val="25"/>
      <w:szCs w:val="25"/>
      <w:u w:val="none"/>
      <w:lang w:val="en-US"/>
    </w:rPr>
  </w:style>
  <w:style w:type="character" w:customStyle="1" w:styleId="ListLabel286">
    <w:name w:val="ListLabel 286"/>
    <w:qFormat/>
    <w:rPr>
      <w:color w:val="auto"/>
      <w:sz w:val="25"/>
      <w:szCs w:val="25"/>
      <w:u w:val="none"/>
    </w:rPr>
  </w:style>
  <w:style w:type="character" w:customStyle="1" w:styleId="ListLabel287">
    <w:name w:val="ListLabel 287"/>
    <w:qFormat/>
    <w:rPr>
      <w:b/>
      <w:sz w:val="25"/>
      <w:szCs w:val="25"/>
    </w:rPr>
  </w:style>
  <w:style w:type="character" w:customStyle="1" w:styleId="ListLabel288">
    <w:name w:val="ListLabel 288"/>
    <w:qFormat/>
    <w:rPr>
      <w:b/>
      <w:sz w:val="25"/>
      <w:szCs w:val="25"/>
    </w:rPr>
  </w:style>
  <w:style w:type="character" w:customStyle="1" w:styleId="ListLabel289">
    <w:name w:val="ListLabel 289"/>
    <w:qFormat/>
    <w:rPr>
      <w:b/>
      <w:sz w:val="25"/>
      <w:szCs w:val="25"/>
    </w:rPr>
  </w:style>
  <w:style w:type="character" w:customStyle="1" w:styleId="ListLabel290">
    <w:name w:val="ListLabel 290"/>
    <w:qFormat/>
    <w:rPr>
      <w:b/>
      <w:sz w:val="25"/>
      <w:szCs w:val="25"/>
    </w:rPr>
  </w:style>
  <w:style w:type="character" w:customStyle="1" w:styleId="ListLabel291">
    <w:name w:val="ListLabel 291"/>
    <w:qFormat/>
    <w:rPr>
      <w:b/>
      <w:sz w:val="25"/>
      <w:szCs w:val="25"/>
    </w:rPr>
  </w:style>
  <w:style w:type="character" w:customStyle="1" w:styleId="ListLabel292">
    <w:name w:val="ListLabel 292"/>
    <w:qFormat/>
    <w:rPr>
      <w:b/>
      <w:sz w:val="25"/>
      <w:szCs w:val="25"/>
    </w:rPr>
  </w:style>
  <w:style w:type="character" w:customStyle="1" w:styleId="ListLabel293">
    <w:name w:val="ListLabel 293"/>
    <w:qFormat/>
    <w:rPr>
      <w:b/>
      <w:sz w:val="25"/>
      <w:szCs w:val="25"/>
    </w:rPr>
  </w:style>
  <w:style w:type="character" w:customStyle="1" w:styleId="ListLabel294">
    <w:name w:val="ListLabel 294"/>
    <w:qFormat/>
    <w:rPr>
      <w:b/>
      <w:sz w:val="25"/>
      <w:szCs w:val="25"/>
    </w:rPr>
  </w:style>
  <w:style w:type="character" w:customStyle="1" w:styleId="ListLabel295">
    <w:name w:val="ListLabel 295"/>
    <w:qFormat/>
    <w:rPr>
      <w:b/>
      <w:sz w:val="25"/>
      <w:szCs w:val="25"/>
    </w:rPr>
  </w:style>
  <w:style w:type="character" w:customStyle="1" w:styleId="ListLabel296">
    <w:name w:val="ListLabel 296"/>
    <w:qFormat/>
    <w:rPr>
      <w:color w:val="000000"/>
      <w:sz w:val="25"/>
      <w:szCs w:val="25"/>
      <w:u w:val="none"/>
      <w:lang w:val="en-US"/>
    </w:rPr>
  </w:style>
  <w:style w:type="character" w:customStyle="1" w:styleId="ListLabel297">
    <w:name w:val="ListLabel 297"/>
    <w:qFormat/>
    <w:rPr>
      <w:color w:val="auto"/>
      <w:sz w:val="25"/>
      <w:szCs w:val="25"/>
      <w:u w:val="none"/>
    </w:rPr>
  </w:style>
  <w:style w:type="character" w:customStyle="1" w:styleId="ListLabel298">
    <w:name w:val="ListLabel 298"/>
    <w:qFormat/>
    <w:rPr>
      <w:b/>
      <w:sz w:val="25"/>
      <w:szCs w:val="25"/>
    </w:rPr>
  </w:style>
  <w:style w:type="character" w:customStyle="1" w:styleId="ListLabel299">
    <w:name w:val="ListLabel 299"/>
    <w:qFormat/>
    <w:rPr>
      <w:b/>
      <w:sz w:val="25"/>
      <w:szCs w:val="25"/>
    </w:rPr>
  </w:style>
  <w:style w:type="character" w:customStyle="1" w:styleId="ListLabel300">
    <w:name w:val="ListLabel 300"/>
    <w:qFormat/>
    <w:rPr>
      <w:b/>
      <w:sz w:val="25"/>
      <w:szCs w:val="25"/>
    </w:rPr>
  </w:style>
  <w:style w:type="character" w:customStyle="1" w:styleId="ListLabel301">
    <w:name w:val="ListLabel 301"/>
    <w:qFormat/>
    <w:rPr>
      <w:b/>
      <w:sz w:val="25"/>
      <w:szCs w:val="25"/>
    </w:rPr>
  </w:style>
  <w:style w:type="character" w:customStyle="1" w:styleId="ListLabel302">
    <w:name w:val="ListLabel 302"/>
    <w:qFormat/>
    <w:rPr>
      <w:b/>
      <w:sz w:val="25"/>
      <w:szCs w:val="25"/>
    </w:rPr>
  </w:style>
  <w:style w:type="character" w:customStyle="1" w:styleId="ListLabel303">
    <w:name w:val="ListLabel 303"/>
    <w:qFormat/>
    <w:rPr>
      <w:b/>
      <w:sz w:val="25"/>
      <w:szCs w:val="25"/>
    </w:rPr>
  </w:style>
  <w:style w:type="character" w:customStyle="1" w:styleId="ListLabel304">
    <w:name w:val="ListLabel 304"/>
    <w:qFormat/>
    <w:rPr>
      <w:b/>
      <w:sz w:val="25"/>
      <w:szCs w:val="25"/>
    </w:rPr>
  </w:style>
  <w:style w:type="character" w:customStyle="1" w:styleId="ListLabel305">
    <w:name w:val="ListLabel 305"/>
    <w:qFormat/>
    <w:rPr>
      <w:b/>
      <w:sz w:val="25"/>
      <w:szCs w:val="25"/>
    </w:rPr>
  </w:style>
  <w:style w:type="character" w:customStyle="1" w:styleId="ListLabel306">
    <w:name w:val="ListLabel 306"/>
    <w:qFormat/>
    <w:rPr>
      <w:b/>
      <w:sz w:val="25"/>
      <w:szCs w:val="25"/>
    </w:rPr>
  </w:style>
  <w:style w:type="character" w:customStyle="1" w:styleId="ListLabel307">
    <w:name w:val="ListLabel 307"/>
    <w:qFormat/>
    <w:rPr>
      <w:color w:val="000000"/>
      <w:sz w:val="25"/>
      <w:szCs w:val="25"/>
      <w:u w:val="none"/>
      <w:lang w:val="en-US"/>
    </w:rPr>
  </w:style>
  <w:style w:type="character" w:customStyle="1" w:styleId="ListLabel308">
    <w:name w:val="ListLabel 308"/>
    <w:qFormat/>
    <w:rPr>
      <w:color w:val="auto"/>
      <w:sz w:val="25"/>
      <w:szCs w:val="25"/>
      <w:u w:val="none"/>
    </w:rPr>
  </w:style>
  <w:style w:type="character" w:customStyle="1" w:styleId="ListLabel309">
    <w:name w:val="ListLabel 309"/>
    <w:qFormat/>
    <w:rPr>
      <w:b/>
      <w:sz w:val="25"/>
      <w:szCs w:val="25"/>
    </w:rPr>
  </w:style>
  <w:style w:type="character" w:customStyle="1" w:styleId="ListLabel310">
    <w:name w:val="ListLabel 310"/>
    <w:qFormat/>
    <w:rPr>
      <w:b/>
      <w:sz w:val="25"/>
      <w:szCs w:val="25"/>
    </w:rPr>
  </w:style>
  <w:style w:type="character" w:customStyle="1" w:styleId="ListLabel311">
    <w:name w:val="ListLabel 311"/>
    <w:qFormat/>
    <w:rPr>
      <w:b/>
      <w:sz w:val="25"/>
      <w:szCs w:val="25"/>
    </w:rPr>
  </w:style>
  <w:style w:type="character" w:customStyle="1" w:styleId="ListLabel312">
    <w:name w:val="ListLabel 312"/>
    <w:qFormat/>
    <w:rPr>
      <w:b/>
      <w:sz w:val="25"/>
      <w:szCs w:val="25"/>
    </w:rPr>
  </w:style>
  <w:style w:type="character" w:customStyle="1" w:styleId="ListLabel313">
    <w:name w:val="ListLabel 313"/>
    <w:qFormat/>
    <w:rPr>
      <w:b/>
      <w:sz w:val="25"/>
      <w:szCs w:val="25"/>
    </w:rPr>
  </w:style>
  <w:style w:type="character" w:customStyle="1" w:styleId="ListLabel314">
    <w:name w:val="ListLabel 314"/>
    <w:qFormat/>
    <w:rPr>
      <w:b/>
      <w:sz w:val="25"/>
      <w:szCs w:val="25"/>
    </w:rPr>
  </w:style>
  <w:style w:type="character" w:customStyle="1" w:styleId="ListLabel315">
    <w:name w:val="ListLabel 315"/>
    <w:qFormat/>
    <w:rPr>
      <w:b/>
      <w:sz w:val="25"/>
      <w:szCs w:val="25"/>
    </w:rPr>
  </w:style>
  <w:style w:type="character" w:customStyle="1" w:styleId="ListLabel316">
    <w:name w:val="ListLabel 316"/>
    <w:qFormat/>
    <w:rPr>
      <w:b/>
      <w:sz w:val="25"/>
      <w:szCs w:val="25"/>
    </w:rPr>
  </w:style>
  <w:style w:type="character" w:customStyle="1" w:styleId="ListLabel317">
    <w:name w:val="ListLabel 317"/>
    <w:qFormat/>
    <w:rPr>
      <w:b/>
      <w:sz w:val="25"/>
      <w:szCs w:val="25"/>
    </w:rPr>
  </w:style>
  <w:style w:type="character" w:customStyle="1" w:styleId="ListLabel318">
    <w:name w:val="ListLabel 318"/>
    <w:qFormat/>
    <w:rPr>
      <w:color w:val="000000"/>
      <w:sz w:val="25"/>
      <w:szCs w:val="25"/>
      <w:u w:val="none"/>
      <w:lang w:val="en-US"/>
    </w:rPr>
  </w:style>
  <w:style w:type="character" w:customStyle="1" w:styleId="ListLabel319">
    <w:name w:val="ListLabel 319"/>
    <w:qFormat/>
    <w:rPr>
      <w:color w:val="auto"/>
      <w:sz w:val="25"/>
      <w:szCs w:val="25"/>
      <w:u w:val="none"/>
    </w:rPr>
  </w:style>
  <w:style w:type="character" w:customStyle="1" w:styleId="ListLabel320">
    <w:name w:val="ListLabel 320"/>
    <w:qFormat/>
    <w:rPr>
      <w:b/>
      <w:sz w:val="25"/>
      <w:szCs w:val="25"/>
    </w:rPr>
  </w:style>
  <w:style w:type="character" w:customStyle="1" w:styleId="ListLabel321">
    <w:name w:val="ListLabel 321"/>
    <w:qFormat/>
    <w:rPr>
      <w:b/>
      <w:sz w:val="25"/>
      <w:szCs w:val="25"/>
    </w:rPr>
  </w:style>
  <w:style w:type="character" w:customStyle="1" w:styleId="ListLabel322">
    <w:name w:val="ListLabel 322"/>
    <w:qFormat/>
    <w:rPr>
      <w:b/>
      <w:sz w:val="25"/>
      <w:szCs w:val="25"/>
    </w:rPr>
  </w:style>
  <w:style w:type="character" w:customStyle="1" w:styleId="ListLabel323">
    <w:name w:val="ListLabel 323"/>
    <w:qFormat/>
    <w:rPr>
      <w:b/>
      <w:sz w:val="25"/>
      <w:szCs w:val="25"/>
    </w:rPr>
  </w:style>
  <w:style w:type="character" w:customStyle="1" w:styleId="ListLabel324">
    <w:name w:val="ListLabel 324"/>
    <w:qFormat/>
    <w:rPr>
      <w:b/>
      <w:sz w:val="25"/>
      <w:szCs w:val="25"/>
    </w:rPr>
  </w:style>
  <w:style w:type="character" w:customStyle="1" w:styleId="ListLabel325">
    <w:name w:val="ListLabel 325"/>
    <w:qFormat/>
    <w:rPr>
      <w:b/>
      <w:sz w:val="25"/>
      <w:szCs w:val="25"/>
    </w:rPr>
  </w:style>
  <w:style w:type="character" w:customStyle="1" w:styleId="ListLabel326">
    <w:name w:val="ListLabel 326"/>
    <w:qFormat/>
    <w:rPr>
      <w:b/>
      <w:sz w:val="25"/>
      <w:szCs w:val="25"/>
    </w:rPr>
  </w:style>
  <w:style w:type="character" w:customStyle="1" w:styleId="ListLabel327">
    <w:name w:val="ListLabel 327"/>
    <w:qFormat/>
    <w:rPr>
      <w:b/>
      <w:sz w:val="25"/>
      <w:szCs w:val="25"/>
    </w:rPr>
  </w:style>
  <w:style w:type="character" w:customStyle="1" w:styleId="ListLabel328">
    <w:name w:val="ListLabel 328"/>
    <w:qFormat/>
    <w:rPr>
      <w:b/>
      <w:sz w:val="25"/>
      <w:szCs w:val="25"/>
    </w:rPr>
  </w:style>
  <w:style w:type="character" w:customStyle="1" w:styleId="ListLabel329">
    <w:name w:val="ListLabel 329"/>
    <w:qFormat/>
    <w:rPr>
      <w:color w:val="000000"/>
      <w:sz w:val="25"/>
      <w:szCs w:val="25"/>
      <w:u w:val="none"/>
      <w:lang w:val="en-US"/>
    </w:rPr>
  </w:style>
  <w:style w:type="character" w:customStyle="1" w:styleId="ListLabel330">
    <w:name w:val="ListLabel 330"/>
    <w:qFormat/>
    <w:rPr>
      <w:color w:val="auto"/>
      <w:sz w:val="25"/>
      <w:szCs w:val="25"/>
      <w:u w:val="none"/>
    </w:rPr>
  </w:style>
  <w:style w:type="character" w:customStyle="1" w:styleId="ListLabel331">
    <w:name w:val="ListLabel 331"/>
    <w:qFormat/>
    <w:rPr>
      <w:b/>
      <w:sz w:val="25"/>
      <w:szCs w:val="25"/>
    </w:rPr>
  </w:style>
  <w:style w:type="character" w:customStyle="1" w:styleId="ListLabel332">
    <w:name w:val="ListLabel 332"/>
    <w:qFormat/>
    <w:rPr>
      <w:b/>
      <w:sz w:val="25"/>
      <w:szCs w:val="25"/>
    </w:rPr>
  </w:style>
  <w:style w:type="character" w:customStyle="1" w:styleId="ListLabel333">
    <w:name w:val="ListLabel 333"/>
    <w:qFormat/>
    <w:rPr>
      <w:b/>
      <w:sz w:val="25"/>
      <w:szCs w:val="25"/>
    </w:rPr>
  </w:style>
  <w:style w:type="character" w:customStyle="1" w:styleId="ListLabel334">
    <w:name w:val="ListLabel 334"/>
    <w:qFormat/>
    <w:rPr>
      <w:b/>
      <w:sz w:val="25"/>
      <w:szCs w:val="25"/>
    </w:rPr>
  </w:style>
  <w:style w:type="character" w:customStyle="1" w:styleId="ListLabel335">
    <w:name w:val="ListLabel 335"/>
    <w:qFormat/>
    <w:rPr>
      <w:b/>
      <w:sz w:val="25"/>
      <w:szCs w:val="25"/>
    </w:rPr>
  </w:style>
  <w:style w:type="character" w:customStyle="1" w:styleId="ListLabel336">
    <w:name w:val="ListLabel 336"/>
    <w:qFormat/>
    <w:rPr>
      <w:b/>
      <w:sz w:val="25"/>
      <w:szCs w:val="25"/>
    </w:rPr>
  </w:style>
  <w:style w:type="character" w:customStyle="1" w:styleId="ListLabel337">
    <w:name w:val="ListLabel 337"/>
    <w:qFormat/>
    <w:rPr>
      <w:b/>
      <w:sz w:val="25"/>
      <w:szCs w:val="25"/>
    </w:rPr>
  </w:style>
  <w:style w:type="character" w:customStyle="1" w:styleId="ListLabel338">
    <w:name w:val="ListLabel 338"/>
    <w:qFormat/>
    <w:rPr>
      <w:b/>
      <w:sz w:val="25"/>
      <w:szCs w:val="25"/>
    </w:rPr>
  </w:style>
  <w:style w:type="character" w:customStyle="1" w:styleId="ListLabel339">
    <w:name w:val="ListLabel 339"/>
    <w:qFormat/>
    <w:rPr>
      <w:b/>
      <w:sz w:val="25"/>
      <w:szCs w:val="25"/>
    </w:rPr>
  </w:style>
  <w:style w:type="character" w:customStyle="1" w:styleId="ListLabel340">
    <w:name w:val="ListLabel 340"/>
    <w:qFormat/>
    <w:rPr>
      <w:color w:val="000000"/>
      <w:sz w:val="25"/>
      <w:szCs w:val="25"/>
      <w:u w:val="none"/>
      <w:lang w:val="en-US"/>
    </w:rPr>
  </w:style>
  <w:style w:type="character" w:customStyle="1" w:styleId="ListLabel341">
    <w:name w:val="ListLabel 341"/>
    <w:qFormat/>
    <w:rPr>
      <w:color w:val="auto"/>
      <w:sz w:val="25"/>
      <w:szCs w:val="25"/>
      <w:u w:val="none"/>
    </w:rPr>
  </w:style>
  <w:style w:type="character" w:customStyle="1" w:styleId="ListLabel342">
    <w:name w:val="ListLabel 342"/>
    <w:qFormat/>
    <w:rPr>
      <w:b/>
      <w:sz w:val="25"/>
      <w:szCs w:val="25"/>
    </w:rPr>
  </w:style>
  <w:style w:type="character" w:customStyle="1" w:styleId="ListLabel343">
    <w:name w:val="ListLabel 343"/>
    <w:qFormat/>
    <w:rPr>
      <w:b/>
      <w:sz w:val="25"/>
      <w:szCs w:val="25"/>
    </w:rPr>
  </w:style>
  <w:style w:type="character" w:customStyle="1" w:styleId="ListLabel344">
    <w:name w:val="ListLabel 344"/>
    <w:qFormat/>
    <w:rPr>
      <w:b/>
      <w:sz w:val="25"/>
      <w:szCs w:val="25"/>
    </w:rPr>
  </w:style>
  <w:style w:type="character" w:customStyle="1" w:styleId="ListLabel345">
    <w:name w:val="ListLabel 345"/>
    <w:qFormat/>
    <w:rPr>
      <w:b/>
      <w:sz w:val="25"/>
      <w:szCs w:val="25"/>
    </w:rPr>
  </w:style>
  <w:style w:type="character" w:customStyle="1" w:styleId="ListLabel346">
    <w:name w:val="ListLabel 346"/>
    <w:qFormat/>
    <w:rPr>
      <w:b/>
      <w:sz w:val="25"/>
      <w:szCs w:val="25"/>
    </w:rPr>
  </w:style>
  <w:style w:type="character" w:customStyle="1" w:styleId="ListLabel347">
    <w:name w:val="ListLabel 347"/>
    <w:qFormat/>
    <w:rPr>
      <w:b/>
      <w:sz w:val="25"/>
      <w:szCs w:val="25"/>
    </w:rPr>
  </w:style>
  <w:style w:type="character" w:customStyle="1" w:styleId="ListLabel348">
    <w:name w:val="ListLabel 348"/>
    <w:qFormat/>
    <w:rPr>
      <w:b/>
      <w:sz w:val="25"/>
      <w:szCs w:val="25"/>
    </w:rPr>
  </w:style>
  <w:style w:type="character" w:customStyle="1" w:styleId="ListLabel349">
    <w:name w:val="ListLabel 349"/>
    <w:qFormat/>
    <w:rPr>
      <w:b/>
      <w:sz w:val="25"/>
      <w:szCs w:val="25"/>
    </w:rPr>
  </w:style>
  <w:style w:type="character" w:customStyle="1" w:styleId="ListLabel350">
    <w:name w:val="ListLabel 350"/>
    <w:qFormat/>
    <w:rPr>
      <w:b/>
      <w:sz w:val="25"/>
      <w:szCs w:val="25"/>
    </w:rPr>
  </w:style>
  <w:style w:type="character" w:customStyle="1" w:styleId="ListLabel351">
    <w:name w:val="ListLabel 351"/>
    <w:qFormat/>
    <w:rPr>
      <w:color w:val="000000"/>
      <w:sz w:val="25"/>
      <w:szCs w:val="25"/>
      <w:u w:val="none"/>
      <w:lang w:val="en-US"/>
    </w:rPr>
  </w:style>
  <w:style w:type="character" w:customStyle="1" w:styleId="ListLabel352">
    <w:name w:val="ListLabel 352"/>
    <w:qFormat/>
    <w:rPr>
      <w:color w:val="auto"/>
      <w:sz w:val="25"/>
      <w:szCs w:val="25"/>
      <w:u w:val="none"/>
    </w:rPr>
  </w:style>
  <w:style w:type="character" w:customStyle="1" w:styleId="ListLabel353">
    <w:name w:val="ListLabel 353"/>
    <w:qFormat/>
    <w:rPr>
      <w:b/>
      <w:sz w:val="25"/>
      <w:szCs w:val="25"/>
    </w:rPr>
  </w:style>
  <w:style w:type="character" w:customStyle="1" w:styleId="ListLabel354">
    <w:name w:val="ListLabel 354"/>
    <w:qFormat/>
    <w:rPr>
      <w:b/>
      <w:sz w:val="25"/>
      <w:szCs w:val="25"/>
    </w:rPr>
  </w:style>
  <w:style w:type="character" w:customStyle="1" w:styleId="ListLabel355">
    <w:name w:val="ListLabel 355"/>
    <w:qFormat/>
    <w:rPr>
      <w:b/>
      <w:sz w:val="25"/>
      <w:szCs w:val="25"/>
    </w:rPr>
  </w:style>
  <w:style w:type="character" w:customStyle="1" w:styleId="ListLabel356">
    <w:name w:val="ListLabel 356"/>
    <w:qFormat/>
    <w:rPr>
      <w:b/>
      <w:sz w:val="25"/>
      <w:szCs w:val="25"/>
    </w:rPr>
  </w:style>
  <w:style w:type="character" w:customStyle="1" w:styleId="ListLabel357">
    <w:name w:val="ListLabel 357"/>
    <w:qFormat/>
    <w:rPr>
      <w:b/>
      <w:sz w:val="25"/>
      <w:szCs w:val="25"/>
    </w:rPr>
  </w:style>
  <w:style w:type="character" w:customStyle="1" w:styleId="ListLabel358">
    <w:name w:val="ListLabel 358"/>
    <w:qFormat/>
    <w:rPr>
      <w:b/>
      <w:sz w:val="25"/>
      <w:szCs w:val="25"/>
    </w:rPr>
  </w:style>
  <w:style w:type="character" w:customStyle="1" w:styleId="ListLabel359">
    <w:name w:val="ListLabel 359"/>
    <w:qFormat/>
    <w:rPr>
      <w:b/>
      <w:sz w:val="25"/>
      <w:szCs w:val="25"/>
    </w:rPr>
  </w:style>
  <w:style w:type="character" w:customStyle="1" w:styleId="ListLabel360">
    <w:name w:val="ListLabel 360"/>
    <w:qFormat/>
    <w:rPr>
      <w:b/>
      <w:sz w:val="25"/>
      <w:szCs w:val="25"/>
    </w:rPr>
  </w:style>
  <w:style w:type="character" w:customStyle="1" w:styleId="ListLabel361">
    <w:name w:val="ListLabel 361"/>
    <w:qFormat/>
    <w:rPr>
      <w:b/>
      <w:sz w:val="25"/>
      <w:szCs w:val="25"/>
    </w:rPr>
  </w:style>
  <w:style w:type="character" w:customStyle="1" w:styleId="ListLabel362">
    <w:name w:val="ListLabel 362"/>
    <w:qFormat/>
    <w:rPr>
      <w:color w:val="000000"/>
      <w:sz w:val="25"/>
      <w:szCs w:val="25"/>
      <w:u w:val="none"/>
      <w:lang w:val="en-US"/>
    </w:rPr>
  </w:style>
  <w:style w:type="character" w:customStyle="1" w:styleId="ListLabel363">
    <w:name w:val="ListLabel 363"/>
    <w:qFormat/>
    <w:rPr>
      <w:color w:val="auto"/>
      <w:sz w:val="25"/>
      <w:szCs w:val="25"/>
      <w:u w:val="none"/>
    </w:rPr>
  </w:style>
  <w:style w:type="character" w:customStyle="1" w:styleId="ListLabel364">
    <w:name w:val="ListLabel 364"/>
    <w:qFormat/>
    <w:rPr>
      <w:b/>
      <w:sz w:val="25"/>
      <w:szCs w:val="25"/>
    </w:rPr>
  </w:style>
  <w:style w:type="character" w:customStyle="1" w:styleId="ListLabel365">
    <w:name w:val="ListLabel 365"/>
    <w:qFormat/>
    <w:rPr>
      <w:b/>
      <w:sz w:val="25"/>
      <w:szCs w:val="25"/>
    </w:rPr>
  </w:style>
  <w:style w:type="character" w:customStyle="1" w:styleId="ListLabel366">
    <w:name w:val="ListLabel 366"/>
    <w:qFormat/>
    <w:rPr>
      <w:b/>
      <w:sz w:val="25"/>
      <w:szCs w:val="25"/>
    </w:rPr>
  </w:style>
  <w:style w:type="character" w:customStyle="1" w:styleId="ListLabel367">
    <w:name w:val="ListLabel 367"/>
    <w:qFormat/>
    <w:rPr>
      <w:b/>
      <w:sz w:val="25"/>
      <w:szCs w:val="25"/>
    </w:rPr>
  </w:style>
  <w:style w:type="character" w:customStyle="1" w:styleId="ListLabel368">
    <w:name w:val="ListLabel 368"/>
    <w:qFormat/>
    <w:rPr>
      <w:b/>
      <w:sz w:val="25"/>
      <w:szCs w:val="25"/>
    </w:rPr>
  </w:style>
  <w:style w:type="character" w:customStyle="1" w:styleId="ListLabel369">
    <w:name w:val="ListLabel 369"/>
    <w:qFormat/>
    <w:rPr>
      <w:b/>
      <w:sz w:val="25"/>
      <w:szCs w:val="25"/>
    </w:rPr>
  </w:style>
  <w:style w:type="character" w:customStyle="1" w:styleId="ListLabel370">
    <w:name w:val="ListLabel 370"/>
    <w:qFormat/>
    <w:rPr>
      <w:b/>
      <w:sz w:val="25"/>
      <w:szCs w:val="25"/>
    </w:rPr>
  </w:style>
  <w:style w:type="character" w:customStyle="1" w:styleId="ListLabel371">
    <w:name w:val="ListLabel 371"/>
    <w:qFormat/>
    <w:rPr>
      <w:b/>
      <w:sz w:val="25"/>
      <w:szCs w:val="25"/>
    </w:rPr>
  </w:style>
  <w:style w:type="character" w:customStyle="1" w:styleId="ListLabel372">
    <w:name w:val="ListLabel 372"/>
    <w:qFormat/>
    <w:rPr>
      <w:b/>
      <w:sz w:val="25"/>
      <w:szCs w:val="25"/>
    </w:rPr>
  </w:style>
  <w:style w:type="character" w:customStyle="1" w:styleId="ListLabel373">
    <w:name w:val="ListLabel 373"/>
    <w:qFormat/>
    <w:rPr>
      <w:color w:val="000000"/>
      <w:sz w:val="25"/>
      <w:szCs w:val="25"/>
      <w:u w:val="none"/>
      <w:lang w:val="en-US"/>
    </w:rPr>
  </w:style>
  <w:style w:type="character" w:customStyle="1" w:styleId="ListLabel374">
    <w:name w:val="ListLabel 374"/>
    <w:qFormat/>
    <w:rPr>
      <w:color w:val="auto"/>
      <w:sz w:val="25"/>
      <w:szCs w:val="25"/>
      <w:u w:val="none"/>
    </w:rPr>
  </w:style>
  <w:style w:type="character" w:customStyle="1" w:styleId="ListLabel375">
    <w:name w:val="ListLabel 375"/>
    <w:qFormat/>
    <w:rPr>
      <w:b/>
      <w:sz w:val="25"/>
      <w:szCs w:val="25"/>
    </w:rPr>
  </w:style>
  <w:style w:type="character" w:customStyle="1" w:styleId="ListLabel376">
    <w:name w:val="ListLabel 376"/>
    <w:qFormat/>
    <w:rPr>
      <w:rFonts w:ascii="Times New Roman" w:hAnsi="Times New Roman"/>
      <w:b/>
      <w:sz w:val="24"/>
      <w:szCs w:val="25"/>
    </w:rPr>
  </w:style>
  <w:style w:type="character" w:customStyle="1" w:styleId="ListLabel377">
    <w:name w:val="ListLabel 377"/>
    <w:qFormat/>
    <w:rPr>
      <w:b/>
      <w:sz w:val="25"/>
      <w:szCs w:val="25"/>
    </w:rPr>
  </w:style>
  <w:style w:type="character" w:customStyle="1" w:styleId="ListLabel378">
    <w:name w:val="ListLabel 378"/>
    <w:qFormat/>
    <w:rPr>
      <w:b/>
      <w:sz w:val="25"/>
      <w:szCs w:val="25"/>
    </w:rPr>
  </w:style>
  <w:style w:type="character" w:customStyle="1" w:styleId="ListLabel379">
    <w:name w:val="ListLabel 379"/>
    <w:qFormat/>
    <w:rPr>
      <w:b/>
      <w:sz w:val="25"/>
      <w:szCs w:val="25"/>
    </w:rPr>
  </w:style>
  <w:style w:type="character" w:customStyle="1" w:styleId="ListLabel380">
    <w:name w:val="ListLabel 380"/>
    <w:qFormat/>
    <w:rPr>
      <w:b/>
      <w:sz w:val="25"/>
      <w:szCs w:val="25"/>
    </w:rPr>
  </w:style>
  <w:style w:type="character" w:customStyle="1" w:styleId="ListLabel381">
    <w:name w:val="ListLabel 381"/>
    <w:qFormat/>
    <w:rPr>
      <w:b/>
      <w:sz w:val="25"/>
      <w:szCs w:val="25"/>
    </w:rPr>
  </w:style>
  <w:style w:type="character" w:customStyle="1" w:styleId="ListLabel382">
    <w:name w:val="ListLabel 382"/>
    <w:qFormat/>
    <w:rPr>
      <w:b/>
      <w:sz w:val="25"/>
      <w:szCs w:val="25"/>
    </w:rPr>
  </w:style>
  <w:style w:type="character" w:customStyle="1" w:styleId="ListLabel383">
    <w:name w:val="ListLabel 383"/>
    <w:qFormat/>
    <w:rPr>
      <w:b/>
      <w:sz w:val="25"/>
      <w:szCs w:val="25"/>
    </w:rPr>
  </w:style>
  <w:style w:type="character" w:customStyle="1" w:styleId="ListLabel384">
    <w:name w:val="ListLabel 384"/>
    <w:qFormat/>
    <w:rPr>
      <w:rFonts w:ascii="Times New Roman" w:hAnsi="Times New Roman"/>
      <w:color w:val="000000"/>
      <w:sz w:val="24"/>
      <w:szCs w:val="24"/>
      <w:u w:val="none"/>
      <w:lang w:val="en-US"/>
    </w:rPr>
  </w:style>
  <w:style w:type="character" w:customStyle="1" w:styleId="ListLabel385">
    <w:name w:val="ListLabel 385"/>
    <w:qFormat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386">
    <w:name w:val="ListLabel 386"/>
    <w:qFormat/>
    <w:rPr>
      <w:b/>
      <w:sz w:val="25"/>
      <w:szCs w:val="25"/>
    </w:rPr>
  </w:style>
  <w:style w:type="character" w:customStyle="1" w:styleId="ListLabel387">
    <w:name w:val="ListLabel 387"/>
    <w:qFormat/>
    <w:rPr>
      <w:rFonts w:ascii="Times New Roman" w:hAnsi="Times New Roman"/>
      <w:b/>
      <w:sz w:val="24"/>
      <w:szCs w:val="25"/>
    </w:rPr>
  </w:style>
  <w:style w:type="character" w:customStyle="1" w:styleId="ListLabel388">
    <w:name w:val="ListLabel 388"/>
    <w:qFormat/>
    <w:rPr>
      <w:b/>
      <w:sz w:val="25"/>
      <w:szCs w:val="25"/>
    </w:rPr>
  </w:style>
  <w:style w:type="character" w:customStyle="1" w:styleId="ListLabel389">
    <w:name w:val="ListLabel 389"/>
    <w:qFormat/>
    <w:rPr>
      <w:b/>
      <w:sz w:val="25"/>
      <w:szCs w:val="25"/>
    </w:rPr>
  </w:style>
  <w:style w:type="character" w:customStyle="1" w:styleId="ListLabel390">
    <w:name w:val="ListLabel 390"/>
    <w:qFormat/>
    <w:rPr>
      <w:b/>
      <w:sz w:val="25"/>
      <w:szCs w:val="25"/>
    </w:rPr>
  </w:style>
  <w:style w:type="character" w:customStyle="1" w:styleId="ListLabel391">
    <w:name w:val="ListLabel 391"/>
    <w:qFormat/>
    <w:rPr>
      <w:b/>
      <w:sz w:val="25"/>
      <w:szCs w:val="25"/>
    </w:rPr>
  </w:style>
  <w:style w:type="character" w:customStyle="1" w:styleId="ListLabel392">
    <w:name w:val="ListLabel 392"/>
    <w:qFormat/>
    <w:rPr>
      <w:b/>
      <w:sz w:val="25"/>
      <w:szCs w:val="25"/>
    </w:rPr>
  </w:style>
  <w:style w:type="character" w:customStyle="1" w:styleId="ListLabel393">
    <w:name w:val="ListLabel 393"/>
    <w:qFormat/>
    <w:rPr>
      <w:b/>
      <w:sz w:val="25"/>
      <w:szCs w:val="25"/>
    </w:rPr>
  </w:style>
  <w:style w:type="character" w:customStyle="1" w:styleId="ListLabel394">
    <w:name w:val="ListLabel 394"/>
    <w:qFormat/>
    <w:rPr>
      <w:b/>
      <w:sz w:val="25"/>
      <w:szCs w:val="25"/>
    </w:rPr>
  </w:style>
  <w:style w:type="character" w:customStyle="1" w:styleId="ListLabel395">
    <w:name w:val="ListLabel 395"/>
    <w:qFormat/>
    <w:rPr>
      <w:color w:val="000000"/>
      <w:sz w:val="24"/>
      <w:szCs w:val="24"/>
      <w:u w:val="none"/>
      <w:lang w:val="en-US"/>
    </w:rPr>
  </w:style>
  <w:style w:type="character" w:customStyle="1" w:styleId="ListLabel396">
    <w:name w:val="ListLabel 396"/>
    <w:qFormat/>
    <w:rPr>
      <w:color w:val="auto"/>
      <w:sz w:val="24"/>
      <w:szCs w:val="24"/>
      <w:u w:val="none"/>
    </w:rPr>
  </w:style>
  <w:style w:type="character" w:customStyle="1" w:styleId="ListLabel397">
    <w:name w:val="ListLabel 397"/>
    <w:qFormat/>
    <w:rPr>
      <w:b/>
      <w:sz w:val="25"/>
      <w:szCs w:val="25"/>
    </w:rPr>
  </w:style>
  <w:style w:type="character" w:customStyle="1" w:styleId="ListLabel398">
    <w:name w:val="ListLabel 398"/>
    <w:qFormat/>
    <w:rPr>
      <w:rFonts w:ascii="Times New Roman" w:hAnsi="Times New Roman"/>
      <w:b/>
      <w:sz w:val="24"/>
      <w:szCs w:val="25"/>
    </w:rPr>
  </w:style>
  <w:style w:type="character" w:customStyle="1" w:styleId="ListLabel399">
    <w:name w:val="ListLabel 399"/>
    <w:qFormat/>
    <w:rPr>
      <w:b/>
      <w:sz w:val="25"/>
      <w:szCs w:val="25"/>
    </w:rPr>
  </w:style>
  <w:style w:type="character" w:customStyle="1" w:styleId="ListLabel400">
    <w:name w:val="ListLabel 400"/>
    <w:qFormat/>
    <w:rPr>
      <w:b/>
      <w:sz w:val="25"/>
      <w:szCs w:val="25"/>
    </w:rPr>
  </w:style>
  <w:style w:type="character" w:customStyle="1" w:styleId="ListLabel401">
    <w:name w:val="ListLabel 401"/>
    <w:qFormat/>
    <w:rPr>
      <w:b/>
      <w:sz w:val="25"/>
      <w:szCs w:val="25"/>
    </w:rPr>
  </w:style>
  <w:style w:type="character" w:customStyle="1" w:styleId="ListLabel402">
    <w:name w:val="ListLabel 402"/>
    <w:qFormat/>
    <w:rPr>
      <w:b/>
      <w:sz w:val="25"/>
      <w:szCs w:val="25"/>
    </w:rPr>
  </w:style>
  <w:style w:type="character" w:customStyle="1" w:styleId="ListLabel403">
    <w:name w:val="ListLabel 403"/>
    <w:qFormat/>
    <w:rPr>
      <w:b/>
      <w:sz w:val="25"/>
      <w:szCs w:val="25"/>
    </w:rPr>
  </w:style>
  <w:style w:type="character" w:customStyle="1" w:styleId="ListLabel404">
    <w:name w:val="ListLabel 404"/>
    <w:qFormat/>
    <w:rPr>
      <w:b/>
      <w:sz w:val="25"/>
      <w:szCs w:val="25"/>
    </w:rPr>
  </w:style>
  <w:style w:type="character" w:customStyle="1" w:styleId="ListLabel405">
    <w:name w:val="ListLabel 405"/>
    <w:qFormat/>
    <w:rPr>
      <w:b/>
      <w:sz w:val="25"/>
      <w:szCs w:val="25"/>
    </w:rPr>
  </w:style>
  <w:style w:type="character" w:customStyle="1" w:styleId="ListLabel406">
    <w:name w:val="ListLabel 406"/>
    <w:qFormat/>
    <w:rPr>
      <w:color w:val="000000"/>
      <w:sz w:val="24"/>
      <w:szCs w:val="24"/>
      <w:u w:val="none"/>
      <w:lang w:val="en-US"/>
    </w:rPr>
  </w:style>
  <w:style w:type="character" w:customStyle="1" w:styleId="ListLabel407">
    <w:name w:val="ListLabel 407"/>
    <w:qFormat/>
    <w:rPr>
      <w:color w:val="auto"/>
      <w:sz w:val="24"/>
      <w:szCs w:val="24"/>
      <w:u w:val="non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rsid w:val="00DD675E"/>
    <w:pPr>
      <w:spacing w:after="140" w:line="276" w:lineRule="auto"/>
    </w:pPr>
  </w:style>
  <w:style w:type="paragraph" w:styleId="aa">
    <w:name w:val="List"/>
    <w:basedOn w:val="a1"/>
    <w:rsid w:val="00DD675E"/>
    <w:rPr>
      <w:rFonts w:cs="Arial"/>
    </w:rPr>
  </w:style>
  <w:style w:type="paragraph" w:styleId="ab">
    <w:name w:val="caption"/>
    <w:basedOn w:val="a"/>
    <w:qFormat/>
    <w:rsid w:val="00DD675E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DD675E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DD675E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qFormat/>
    <w:rsid w:val="00DD675E"/>
    <w:pPr>
      <w:keepNext/>
      <w:jc w:val="center"/>
      <w:outlineLvl w:val="1"/>
    </w:pPr>
    <w:rPr>
      <w:b/>
      <w:bCs/>
      <w:sz w:val="36"/>
    </w:rPr>
  </w:style>
  <w:style w:type="paragraph" w:customStyle="1" w:styleId="14">
    <w:name w:val="Заголовок1"/>
    <w:basedOn w:val="a"/>
    <w:next w:val="a1"/>
    <w:qFormat/>
    <w:rsid w:val="00DD675E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15">
    <w:name w:val="Название объекта1"/>
    <w:basedOn w:val="a"/>
    <w:qFormat/>
    <w:rsid w:val="00DD675E"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Верхний колонтитул Знак2"/>
    <w:basedOn w:val="a"/>
    <w:link w:val="ad"/>
    <w:qFormat/>
    <w:rsid w:val="00DD675E"/>
    <w:pPr>
      <w:suppressLineNumbers/>
    </w:pPr>
    <w:rPr>
      <w:rFonts w:cs="Arial"/>
    </w:rPr>
  </w:style>
  <w:style w:type="paragraph" w:customStyle="1" w:styleId="ae">
    <w:name w:val="Верхний и нижний колонтитулы"/>
    <w:basedOn w:val="a"/>
    <w:qFormat/>
  </w:style>
  <w:style w:type="paragraph" w:customStyle="1" w:styleId="23">
    <w:name w:val="Нижний колонтитул Знак2"/>
    <w:basedOn w:val="a"/>
    <w:link w:val="af"/>
    <w:qFormat/>
    <w:rsid w:val="00DD675E"/>
    <w:pPr>
      <w:tabs>
        <w:tab w:val="center" w:pos="4677"/>
        <w:tab w:val="right" w:pos="9355"/>
      </w:tabs>
    </w:pPr>
  </w:style>
  <w:style w:type="paragraph" w:customStyle="1" w:styleId="8">
    <w:name w:val="Знак8 Знак Знак Знак Знак Знак Знак Знак"/>
    <w:basedOn w:val="a"/>
    <w:qFormat/>
    <w:rsid w:val="00DD675E"/>
    <w:rPr>
      <w:rFonts w:ascii="Arial" w:hAnsi="Arial" w:cs="Arial"/>
      <w:sz w:val="20"/>
      <w:szCs w:val="20"/>
      <w:lang w:val="en-ZA"/>
    </w:rPr>
  </w:style>
  <w:style w:type="paragraph" w:customStyle="1" w:styleId="211">
    <w:name w:val="Основной текст с отступом 21"/>
    <w:basedOn w:val="a"/>
    <w:qFormat/>
    <w:rsid w:val="00DD675E"/>
    <w:pPr>
      <w:widowControl w:val="0"/>
      <w:ind w:left="720"/>
      <w:jc w:val="both"/>
    </w:pPr>
    <w:rPr>
      <w:color w:val="000000"/>
      <w:sz w:val="22"/>
      <w:szCs w:val="20"/>
    </w:rPr>
  </w:style>
  <w:style w:type="paragraph" w:customStyle="1" w:styleId="newncpi">
    <w:name w:val="newncpi"/>
    <w:basedOn w:val="a"/>
    <w:qFormat/>
    <w:rsid w:val="00DD675E"/>
    <w:pPr>
      <w:ind w:firstLine="567"/>
      <w:jc w:val="both"/>
    </w:pPr>
    <w:rPr>
      <w:rFonts w:eastAsia="Calibri"/>
    </w:rPr>
  </w:style>
  <w:style w:type="paragraph" w:customStyle="1" w:styleId="ConsPlusNormal">
    <w:name w:val="ConsPlusNormal"/>
    <w:qFormat/>
    <w:rsid w:val="00DD675E"/>
    <w:pPr>
      <w:widowControl w:val="0"/>
      <w:suppressAutoHyphens/>
      <w:ind w:firstLine="720"/>
    </w:pPr>
    <w:rPr>
      <w:rFonts w:ascii="Arial" w:eastAsia="Times New Roman" w:hAnsi="Arial"/>
      <w:kern w:val="0"/>
      <w:sz w:val="24"/>
      <w:szCs w:val="20"/>
      <w:lang w:bidi="ar-SA"/>
    </w:rPr>
  </w:style>
  <w:style w:type="paragraph" w:styleId="af0">
    <w:name w:val="List Paragraph"/>
    <w:basedOn w:val="a"/>
    <w:qFormat/>
    <w:rsid w:val="00DD675E"/>
    <w:pPr>
      <w:ind w:left="720"/>
      <w:contextualSpacing/>
    </w:pPr>
  </w:style>
  <w:style w:type="paragraph" w:styleId="af1">
    <w:name w:val="Body Text Indent"/>
    <w:basedOn w:val="a"/>
    <w:rsid w:val="00DD675E"/>
    <w:pPr>
      <w:spacing w:after="120"/>
      <w:ind w:left="283"/>
    </w:pPr>
    <w:rPr>
      <w:lang w:val="be-BY"/>
    </w:rPr>
  </w:style>
  <w:style w:type="paragraph" w:customStyle="1" w:styleId="ConsPlusNonformat">
    <w:name w:val="ConsPlusNonformat"/>
    <w:qFormat/>
    <w:rsid w:val="00DD675E"/>
    <w:pPr>
      <w:suppressAutoHyphens/>
    </w:pPr>
    <w:rPr>
      <w:rFonts w:ascii="Courier New" w:eastAsia="Times New Roman" w:hAnsi="Courier New" w:cs="Courier New"/>
      <w:kern w:val="0"/>
      <w:sz w:val="24"/>
      <w:szCs w:val="20"/>
      <w:lang w:bidi="ar-SA"/>
    </w:rPr>
  </w:style>
  <w:style w:type="paragraph" w:customStyle="1" w:styleId="16">
    <w:name w:val="Верхний колонтитул1"/>
    <w:basedOn w:val="a"/>
    <w:qFormat/>
    <w:rsid w:val="00DD675E"/>
    <w:pPr>
      <w:tabs>
        <w:tab w:val="center" w:pos="4677"/>
        <w:tab w:val="right" w:pos="9355"/>
      </w:tabs>
    </w:pPr>
  </w:style>
  <w:style w:type="paragraph" w:customStyle="1" w:styleId="a00">
    <w:name w:val="a0"/>
    <w:basedOn w:val="a"/>
    <w:qFormat/>
    <w:rsid w:val="00DD675E"/>
  </w:style>
  <w:style w:type="paragraph" w:customStyle="1" w:styleId="af2">
    <w:name w:val="Содержимое таблицы"/>
    <w:basedOn w:val="a"/>
    <w:qFormat/>
    <w:rsid w:val="00DD675E"/>
    <w:pPr>
      <w:suppressLineNumbers/>
    </w:pPr>
  </w:style>
  <w:style w:type="paragraph" w:customStyle="1" w:styleId="af3">
    <w:name w:val="Заголовок таблицы"/>
    <w:basedOn w:val="af2"/>
    <w:qFormat/>
    <w:rsid w:val="00DD675E"/>
    <w:pPr>
      <w:jc w:val="center"/>
    </w:pPr>
    <w:rPr>
      <w:b/>
      <w:bCs/>
    </w:rPr>
  </w:style>
  <w:style w:type="paragraph" w:customStyle="1" w:styleId="af4">
    <w:name w:val="Содержимое врезки"/>
    <w:basedOn w:val="a"/>
    <w:qFormat/>
    <w:rsid w:val="00DD675E"/>
  </w:style>
  <w:style w:type="paragraph" w:customStyle="1" w:styleId="Standard">
    <w:name w:val="Standard"/>
    <w:qFormat/>
    <w:rsid w:val="00B97E36"/>
    <w:pPr>
      <w:suppressAutoHyphens/>
      <w:textAlignment w:val="baseline"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d">
    <w:name w:val="header"/>
    <w:basedOn w:val="a"/>
    <w:link w:val="22"/>
    <w:uiPriority w:val="99"/>
    <w:unhideWhenUsed/>
    <w:rsid w:val="00BB427B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23"/>
    <w:uiPriority w:val="99"/>
    <w:unhideWhenUsed/>
    <w:rsid w:val="00BB427B"/>
    <w:pPr>
      <w:tabs>
        <w:tab w:val="center" w:pos="4677"/>
        <w:tab w:val="right" w:pos="9355"/>
      </w:tabs>
    </w:pPr>
  </w:style>
  <w:style w:type="paragraph" w:styleId="af5">
    <w:name w:val="Balloon Text"/>
    <w:basedOn w:val="a"/>
    <w:uiPriority w:val="99"/>
    <w:semiHidden/>
    <w:unhideWhenUsed/>
    <w:qFormat/>
    <w:rsid w:val="00BB427B"/>
    <w:rPr>
      <w:rFonts w:ascii="Segoe UI" w:hAnsi="Segoe UI" w:cs="Segoe UI"/>
      <w:sz w:val="18"/>
      <w:szCs w:val="18"/>
    </w:rPr>
  </w:style>
  <w:style w:type="paragraph" w:styleId="af6">
    <w:name w:val="No Spacing"/>
    <w:qFormat/>
    <w:pPr>
      <w:suppressAutoHyphens/>
    </w:pPr>
    <w:rPr>
      <w:rFonts w:ascii="Times New Roman" w:eastAsia="Times New Roman" w:hAnsi="Times New Roman" w:cs="Times New Roman"/>
      <w:kern w:val="0"/>
      <w:sz w:val="24"/>
      <w:szCs w:val="20"/>
      <w:lang w:val="en-US" w:bidi="ar-SA"/>
    </w:rPr>
  </w:style>
  <w:style w:type="paragraph" w:customStyle="1" w:styleId="24">
    <w:name w:val="Указатель2"/>
    <w:basedOn w:val="a"/>
    <w:qFormat/>
    <w:pPr>
      <w:suppressLineNumbers/>
    </w:pPr>
    <w:rPr>
      <w:rFonts w:cs="Mangal"/>
    </w:rPr>
  </w:style>
  <w:style w:type="paragraph" w:customStyle="1" w:styleId="25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qFormat/>
    <w:pPr>
      <w:suppressLineNumbers/>
    </w:pPr>
    <w:rPr>
      <w:rFonts w:cs="Mangal"/>
    </w:rPr>
  </w:style>
  <w:style w:type="paragraph" w:styleId="af7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numbering" w:customStyle="1" w:styleId="WW8Num1">
    <w:name w:val="WW8Num1"/>
    <w:qFormat/>
    <w:rsid w:val="00DD675E"/>
  </w:style>
  <w:style w:type="numbering" w:customStyle="1" w:styleId="WW8Num2">
    <w:name w:val="WW8Num2"/>
    <w:qFormat/>
    <w:rsid w:val="00DD67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etrade.by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cetrade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9</Pages>
  <Words>3855</Words>
  <Characters>21980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Microsoft</Company>
  <LinksUpToDate>false</LinksUpToDate>
  <CharactersWithSpaces>25784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subject/>
  <dc:creator>Администратор</dc:creator>
  <dc:description/>
  <cp:lastModifiedBy>Ирина И. Халько</cp:lastModifiedBy>
  <cp:revision>121</cp:revision>
  <cp:lastPrinted>2023-04-03T06:18:00Z</cp:lastPrinted>
  <dcterms:created xsi:type="dcterms:W3CDTF">2020-02-17T15:05:00Z</dcterms:created>
  <dcterms:modified xsi:type="dcterms:W3CDTF">2023-04-03T06:19:00Z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